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863" w:rsidRDefault="00817863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817863" w:rsidRDefault="00817863">
      <w:pPr>
        <w:pStyle w:val="ConsPlusNormal"/>
        <w:jc w:val="both"/>
        <w:outlineLvl w:val="0"/>
      </w:pPr>
    </w:p>
    <w:p w:rsidR="00817863" w:rsidRDefault="00817863">
      <w:pPr>
        <w:pStyle w:val="ConsPlusNormal"/>
        <w:outlineLvl w:val="0"/>
      </w:pPr>
      <w:r>
        <w:t>Зарегистрировано в Минюсте России 18 декабря 2020 г. N 61573</w:t>
      </w:r>
    </w:p>
    <w:p w:rsidR="00817863" w:rsidRDefault="0081786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Title"/>
        <w:jc w:val="center"/>
      </w:pPr>
      <w:r>
        <w:t>ФЕДЕРАЛЬНАЯ СЛУЖБА ПО НАДЗОРУ В СФЕРЕ ЗАЩИТЫ</w:t>
      </w:r>
    </w:p>
    <w:p w:rsidR="00817863" w:rsidRDefault="00817863">
      <w:pPr>
        <w:pStyle w:val="ConsPlusTitle"/>
        <w:jc w:val="center"/>
      </w:pPr>
      <w:r>
        <w:t>ПРАВ ПОТРЕБИТЕЛЕЙ И БЛАГОПОЛУЧИЯ ЧЕЛОВЕКА</w:t>
      </w:r>
    </w:p>
    <w:p w:rsidR="00817863" w:rsidRDefault="00817863">
      <w:pPr>
        <w:pStyle w:val="ConsPlusTitle"/>
        <w:jc w:val="center"/>
      </w:pPr>
    </w:p>
    <w:p w:rsidR="00817863" w:rsidRDefault="00817863">
      <w:pPr>
        <w:pStyle w:val="ConsPlusTitle"/>
        <w:jc w:val="center"/>
      </w:pPr>
      <w:r>
        <w:t>ГЛАВНЫЙ ГОСУДАРСТВЕННЫЙ САНИТАРНЫЙ ВРАЧ</w:t>
      </w:r>
    </w:p>
    <w:p w:rsidR="00817863" w:rsidRDefault="00817863">
      <w:pPr>
        <w:pStyle w:val="ConsPlusTitle"/>
        <w:jc w:val="center"/>
      </w:pPr>
      <w:r>
        <w:t>РОССИЙСКОЙ ФЕДЕРАЦИИ</w:t>
      </w:r>
    </w:p>
    <w:p w:rsidR="00817863" w:rsidRDefault="00817863">
      <w:pPr>
        <w:pStyle w:val="ConsPlusTitle"/>
        <w:jc w:val="center"/>
      </w:pPr>
    </w:p>
    <w:p w:rsidR="00817863" w:rsidRDefault="00817863">
      <w:pPr>
        <w:pStyle w:val="ConsPlusTitle"/>
        <w:jc w:val="center"/>
      </w:pPr>
      <w:r>
        <w:t>ПОСТАНОВЛЕНИЕ</w:t>
      </w:r>
    </w:p>
    <w:p w:rsidR="00817863" w:rsidRDefault="00817863">
      <w:pPr>
        <w:pStyle w:val="ConsPlusTitle"/>
        <w:jc w:val="center"/>
      </w:pPr>
      <w:r>
        <w:t>от 28 сентября 2020 г. N 28</w:t>
      </w:r>
    </w:p>
    <w:p w:rsidR="00817863" w:rsidRDefault="00817863">
      <w:pPr>
        <w:pStyle w:val="ConsPlusTitle"/>
        <w:jc w:val="center"/>
      </w:pPr>
    </w:p>
    <w:p w:rsidR="00817863" w:rsidRDefault="00817863">
      <w:pPr>
        <w:pStyle w:val="ConsPlusTitle"/>
        <w:jc w:val="center"/>
      </w:pPr>
      <w:r>
        <w:t>ОБ УТВЕРЖДЕНИИ САНИТАРНЫХ ПРАВИЛ СП 2.4.3648-20</w:t>
      </w:r>
    </w:p>
    <w:p w:rsidR="00817863" w:rsidRDefault="00817863">
      <w:pPr>
        <w:pStyle w:val="ConsPlusTitle"/>
        <w:jc w:val="center"/>
      </w:pPr>
      <w:r>
        <w:t>"САНИТАРНО-ЭПИДЕМИОЛОГИЧЕСКИЕ ТРЕБОВАНИЯ К ОРГАНИЗАЦИЯМ</w:t>
      </w:r>
    </w:p>
    <w:p w:rsidR="00817863" w:rsidRDefault="00817863">
      <w:pPr>
        <w:pStyle w:val="ConsPlusTitle"/>
        <w:jc w:val="center"/>
      </w:pPr>
      <w:r>
        <w:t>ВОСПИТАНИЯ И ОБУЧЕНИЯ, ОТДЫХА И ОЗДОРОВЛЕНИЯ ДЕТЕЙ</w:t>
      </w:r>
    </w:p>
    <w:p w:rsidR="00817863" w:rsidRDefault="00817863">
      <w:pPr>
        <w:pStyle w:val="ConsPlusTitle"/>
        <w:jc w:val="center"/>
      </w:pPr>
      <w:r>
        <w:t>И МОЛОДЕЖИ"</w:t>
      </w:r>
    </w:p>
    <w:p w:rsidR="00817863" w:rsidRDefault="0081786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1786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17863" w:rsidRDefault="0081786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17863" w:rsidRDefault="0081786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Главного государственного санитарного врача РФ</w:t>
            </w:r>
          </w:p>
          <w:p w:rsidR="00817863" w:rsidRDefault="00817863">
            <w:pPr>
              <w:pStyle w:val="ConsPlusNormal"/>
              <w:jc w:val="center"/>
            </w:pPr>
            <w:r>
              <w:rPr>
                <w:color w:val="392C69"/>
              </w:rPr>
              <w:t>от 30.08.2024 N 10)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</w:tr>
    </w:tbl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 xml:space="preserve">В соответствии со </w:t>
      </w:r>
      <w:hyperlink r:id="rId6">
        <w:r>
          <w:rPr>
            <w:color w:val="0000FF"/>
          </w:rPr>
          <w:t>статьей 39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2019, N 30, ст. 4134) и </w:t>
      </w:r>
      <w:hyperlink r:id="rId7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N 47, ст. 4666; 2005, N 39, ст. 3953) постановляю: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1. Утвердить санитарные </w:t>
      </w:r>
      <w:hyperlink w:anchor="P74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(приложение).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 Ввести в действие санитарные </w:t>
      </w:r>
      <w:hyperlink w:anchor="P74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с 01.01.2021.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 Установить срок действия санитарных </w:t>
      </w:r>
      <w:hyperlink w:anchor="P74">
        <w:r>
          <w:rPr>
            <w:color w:val="0000FF"/>
          </w:rPr>
          <w:t>правил</w:t>
        </w:r>
      </w:hyperlink>
      <w:r>
        <w:t xml:space="preserve"> СП 2.4.3648-20 "Санитарно-эпидемиологические требования к организациям воспитания и </w:t>
      </w:r>
      <w:r>
        <w:lastRenderedPageBreak/>
        <w:t>обучения, отдыха и оздоровления детей и молодежи" до 01.01.2027.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4. Признать утратившими силу с 01.01.2021: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20.11.2002 N 38 "О введении в действие Санитарных правил и нормативов" (зарегистрировано Минюстом России 19.12.2002, регистрационный N 4046);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28.01.2003 N 2 "О введении в действие санитарно-эпидемиологических правил и нормативов СанПиН 2.4.3.1186-03" (зарегистрировано Минюстом России 11.02.2003, регистрационный N 4204);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17.04.2003 N 51 "О введении в действие санитарно-эпидемиологических правил и нормативов СанПиН 2.4.7/1.1.1286-03" (зарегистрировано Минюстом России 05.05.2003, регистрационный N 4499);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03.06.2003 N 118 "О введении в действие санитарно-эпидемиологических правил и нормативов СанПиН 2.2.2/2.4.1340-03" (зарегистрировано Минюстом России 10.06.2003, регистрационный N 4673);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25.04.2007 N 22 "Об утверждении СанПиН 2.2.2/2.4.2198-07" (зарегистрировано Минюстом России 07.06.2007, регистрационный N 9615);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28.04.2007 N 24 "Об утверждении СанПиН 2.4.3.2201-07" (зарегистрировано Минюстом России 07.06.2007, регистрационный N 9610);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23.07.2008 N 45 "Об утверждении СанПиН 2.4.5.2409-08" (зарегистрировано Минюстом России 07.08.2008, регистрационный N 12085);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30.09.2009 N 58 "Об утверждении СанПиН 2.4.6.2553-09" (зарегистрировано Минюстом России 05.11.2009, регистрационный N 15172);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30.09.2009 N 59 "Об утверждении СанПиН 2.4.3.2554-09" (зарегистрировано Минюстом России 06.11.2009, регистрационный N 15197);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19.04.2010 N 25 "Об утверждении СанПиН 2.4.4.2599-10" (зарегистрировано Минюстом России 26.05.2010, регистрационный N 17378);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30.04.2010 N 48 "Об утверждении СанПиН 2.2.2/2.4.2620-10" (зарегистрировано Минюстом России 07.06.2010, регистрационный N 17481);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1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28.06.2010 N 72 "Об утверждении СанПиН 2.4.7/1.1.2651-10" (зарегистрировано Минюстом России 22.07.2010, регистрационный N 17944);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03.09.2010 N 116 "Об утверждении СанПиН 2.2.2/2.4.2732-10 "Изменение N 3 к СанПиН 2.2.2/2.4.1340-03 "Гигиенические требования к персональным электронно-вычислительным машинам и организации работы" (зарегистрировано Минюстом России 18.10.2010, регистрационный N 18748);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29.12.2010 N 189 "Об утверждении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03.03.2011, регистрационный N 19993);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04.03.2011 N 17 "Об утверждении СанПиН 2.4.3.2841-11 "Изменения N 3 к СанПиН 2.4.3.1186-03 "Санитарно-эпидемиологические требования к организации учебно-производственного процесса в образовательных учреждениях начального профессионального образования" (зарегистрировано Минюстом России 29.03.2011, регистрационный N 20327);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18.03.2011 N 22 "Об утверждении СанПиН 2.4.2.2842-11 "Санитарно-эпидемиологические требования к устройству, содержанию и организации работы лагерей труда и отдыха для подростков" (зарегистрировано Минюстом России 24.03.2011, регистрационный N 20277);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29.06.2011 N 85 "Об утверждении СанПиН 2.4.2.2883-11 "Изменения N 1 к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15.12.2011, регистрационный N 22637);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18.03.2011 N 21 "Об утверждении СанПиН 2.4.2.2843-11 "Санитарно-эпидемиологические требования к устройству, содержанию и организации работы детских санаториев" (зарегистрировано Минюстом России 24.03.2011, регистрационный N 20279);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14.05.2013 N 25 "Об утверждении СанПиН 2.4.4.3048-13 "Санитарно-эпидемиологические требования к устройству и организации работы детских лагерей палаточного типа" (зарегистрировано Минюстом России 29.05.2013, регистрационный N 28563);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15.05.2013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29.05.2013, регистрационный N 28564);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19.12.2013 N 68 "Об утверждении СанПиН 2.4.1.3147-13 "Санитарно-эпидемиологические требования к дошкольным группам, размещенным в жилых помещениях жилищного фонда" (зарегистрировано Минюстом России 03.02.2014, регистрационный N 31209);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2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25.12.2013 N 72 "О внесении изменений N 2 в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27.03.2014, регистрационный N 31751);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27.12.2013 N 73 "Об утверждении СанПиН 2.4.4.3155-13 "Санитарно-эпидемиологические требования к устройству, содержанию и организации работы стационарных организаций отдыха и оздоровления детей" (зарегистрировано Минюстом России 18.04.2014, регистрационный N 32024);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</w:t>
      </w:r>
      <w:r>
        <w:lastRenderedPageBreak/>
        <w:t>Российской Федерации от 04.07.2014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(зарегистрировано Минюстом России 20.08.2014, регистрационный N 33660);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02.12.2014 N 78 "О признании утратившим силу пункта 2.2 СанПиН 2.4.7.1166-02 "Гигиенические требования к изданиям учебным для общего и начального профессионального образования" (зарегистрировано Минюстом России 11.12.2014, регистрационный N 35144);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09.02.2015 N 8 "Об утверждении СанПиН 2.4.3259-15 "Санитарно-эпидемиологические требования к устройству, содержанию и организации режима работы организаций для детей-сирот и детей, оставшихся без попечения родителей" (зарегистрировано Минюстом России 26.03.2015, регистрационный N 36571);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20.07.2015 N 28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03.08.2015, регистрационный N 38312);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10.07.2015 N 26 "Об утверждении СанПиН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(зарегистрировано Минюстом России 14.08.2015, регистрационный N 38528);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27.08.2015 N 41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04.09.2015, регистрационный N 38824);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24.11.2015 N 81 "О внесении изменений N 3 в СанПиН 2.4.2.2821-10 "Санитарно-эпидемиологические требования к условиям и организации обучения, содержания в общеобразовательных </w:t>
      </w:r>
      <w:r>
        <w:lastRenderedPageBreak/>
        <w:t>организациях" (зарегистрировано Минюстом России 18.12.2015, регистрационный N 40154);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14.08.2015 N 38 "О внесении изменений в СанПиН 2.4.1.3147-13 "Санитарно-эпидемиологические требования к дошкольным группам, размещенным в жилых помещениях жилищного фонда" (зарегистрировано Минюстом России 19.08.2015, регистрационный N 38591);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3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22.03.2017 N 38 "О внесении изменений в СанПиН 2.4.4.2599-10, СанПиН 2.4.4.3155-13, СанПиН 2.4.4.3048-13, СанПиН 2.4.2.2842-11" (зарегистрировано Минюстом России 11.04.2017, регистрационный N 46337);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4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25.03.2019 N 6 "О внесении изменений в постановление Главного государственного санитарного врача Российской Федерации от 23.07.2008 N 45 "Об утверждении СанПиН 2.4.5.2409-08" (зарегистрировано Минюстом России 08.04.2019, регистрационный N 54310);</w:t>
      </w:r>
    </w:p>
    <w:p w:rsidR="00817863" w:rsidRDefault="00817863">
      <w:pPr>
        <w:pStyle w:val="ConsPlusNormal"/>
        <w:spacing w:before="280"/>
        <w:ind w:firstLine="540"/>
        <w:jc w:val="both"/>
      </w:pPr>
      <w:hyperlink r:id="rId4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22.05.2019 N 8 "О внесении изменений в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28.05.2019, регистрационный N 54764).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right"/>
      </w:pPr>
      <w:r>
        <w:t>А.Ю.ПОПОВА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right"/>
        <w:outlineLvl w:val="0"/>
      </w:pPr>
      <w:r>
        <w:t>Утверждены</w:t>
      </w:r>
    </w:p>
    <w:p w:rsidR="00817863" w:rsidRDefault="00817863">
      <w:pPr>
        <w:pStyle w:val="ConsPlusNormal"/>
        <w:jc w:val="right"/>
      </w:pPr>
      <w:r>
        <w:t>постановлением</w:t>
      </w:r>
    </w:p>
    <w:p w:rsidR="00817863" w:rsidRDefault="00817863">
      <w:pPr>
        <w:pStyle w:val="ConsPlusNormal"/>
        <w:jc w:val="right"/>
      </w:pPr>
      <w:r>
        <w:t>Главного государственного</w:t>
      </w:r>
    </w:p>
    <w:p w:rsidR="00817863" w:rsidRDefault="00817863">
      <w:pPr>
        <w:pStyle w:val="ConsPlusNormal"/>
        <w:jc w:val="right"/>
      </w:pPr>
      <w:r>
        <w:t>санитарного врача</w:t>
      </w:r>
    </w:p>
    <w:p w:rsidR="00817863" w:rsidRDefault="00817863">
      <w:pPr>
        <w:pStyle w:val="ConsPlusNormal"/>
        <w:jc w:val="right"/>
      </w:pPr>
      <w:r>
        <w:t>Российской Федерации</w:t>
      </w:r>
    </w:p>
    <w:p w:rsidR="00817863" w:rsidRDefault="00817863">
      <w:pPr>
        <w:pStyle w:val="ConsPlusNormal"/>
        <w:jc w:val="right"/>
      </w:pPr>
      <w:r>
        <w:t>от 28.09.2020 N 28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Title"/>
        <w:jc w:val="center"/>
      </w:pPr>
      <w:bookmarkStart w:id="0" w:name="P74"/>
      <w:bookmarkEnd w:id="0"/>
      <w:r>
        <w:t>САНИТАРНЫЕ ПРАВИЛА</w:t>
      </w:r>
    </w:p>
    <w:p w:rsidR="00817863" w:rsidRDefault="00817863">
      <w:pPr>
        <w:pStyle w:val="ConsPlusTitle"/>
        <w:jc w:val="center"/>
      </w:pPr>
      <w:r>
        <w:t>СП 2.4.3648-20</w:t>
      </w:r>
    </w:p>
    <w:p w:rsidR="00817863" w:rsidRDefault="00817863">
      <w:pPr>
        <w:pStyle w:val="ConsPlusTitle"/>
        <w:jc w:val="center"/>
      </w:pPr>
    </w:p>
    <w:p w:rsidR="00817863" w:rsidRDefault="00817863">
      <w:pPr>
        <w:pStyle w:val="ConsPlusTitle"/>
        <w:jc w:val="center"/>
      </w:pPr>
      <w:r>
        <w:t>"САНИТАРНО-ЭПИДЕМИОЛОГИЧЕСКИЕ ТРЕБОВАНИЯ</w:t>
      </w:r>
    </w:p>
    <w:p w:rsidR="00817863" w:rsidRDefault="00817863">
      <w:pPr>
        <w:pStyle w:val="ConsPlusTitle"/>
        <w:jc w:val="center"/>
      </w:pPr>
      <w:r>
        <w:lastRenderedPageBreak/>
        <w:t>К ОРГАНИЗАЦИЯМ ВОСПИТАНИЯ И ОБУЧЕНИЯ, ОТДЫХА И ОЗДОРОВЛЕНИЯ</w:t>
      </w:r>
    </w:p>
    <w:p w:rsidR="00817863" w:rsidRDefault="00817863">
      <w:pPr>
        <w:pStyle w:val="ConsPlusTitle"/>
        <w:jc w:val="center"/>
      </w:pPr>
      <w:r>
        <w:t>ДЕТЕЙ И МОЛОДЕЖИ"</w:t>
      </w:r>
    </w:p>
    <w:p w:rsidR="00817863" w:rsidRDefault="0081786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1786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17863" w:rsidRDefault="0081786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17863" w:rsidRDefault="0081786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2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Главного государственного санитарного врача РФ</w:t>
            </w:r>
          </w:p>
          <w:p w:rsidR="00817863" w:rsidRDefault="00817863">
            <w:pPr>
              <w:pStyle w:val="ConsPlusNormal"/>
              <w:jc w:val="center"/>
            </w:pPr>
            <w:r>
              <w:rPr>
                <w:color w:val="392C69"/>
              </w:rPr>
              <w:t>от 30.08.2024 N 10)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</w:tr>
    </w:tbl>
    <w:p w:rsidR="00817863" w:rsidRDefault="00817863">
      <w:pPr>
        <w:pStyle w:val="ConsPlusNormal"/>
        <w:jc w:val="both"/>
      </w:pPr>
    </w:p>
    <w:p w:rsidR="00817863" w:rsidRDefault="00817863">
      <w:pPr>
        <w:pStyle w:val="ConsPlusTitle"/>
        <w:jc w:val="center"/>
        <w:outlineLvl w:val="1"/>
      </w:pPr>
      <w:r>
        <w:t>1. Область применения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bookmarkStart w:id="1" w:name="P86"/>
      <w:bookmarkEnd w:id="1"/>
      <w:r>
        <w:t>1.1. Настоящие санитарные правила (далее - Правила) направлены на охрану здоровья детей и молодежи, предотвращение инфекционных, массовых неинфекционных заболеваний (отравлений) и устанавливают санитарно-эпидемиологические требования к обеспечению безопасных условий образовательной деятельности, оказания услуг по воспитанию и обучению, спортивной подготовке, уходу и присмотру за детьми, включая требования к организации проведения временного досуга детей в помещениях (специально выделенных местах), устроенных в торговых, культурно-досуговых центрах, аэропортах, железнодорожных вокзалах и иных объектах нежилого назначения, отдыху и оздоровлению, предоставлению мест временного проживания, социальных услуг для детей, а также к условиям проведения спортивных, художественных и культурно-массовых мероприятий с участием детей и молодежи и определяют санитарно-противоэпидемические (профилактические) меры при организации перевозок организованных групп детей железнодорожным транспортом.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1.2. Правила являются обязательными для исполнения гражданами, юридическими лицами и индивидуальными предпринимателями при осуществлении деятельности, предусмотренной </w:t>
      </w:r>
      <w:hyperlink w:anchor="P86">
        <w:r>
          <w:rPr>
            <w:color w:val="0000FF"/>
          </w:rPr>
          <w:t>пунктом 1.1</w:t>
        </w:r>
      </w:hyperlink>
      <w:r>
        <w:t xml:space="preserve"> Правил (далее - Хозяйствующие субъекты).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Правила не распространяются на проведение экскурсионных мероприятий и организованных походов.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1.3. При разработке проектной документации в отношении зданий, строений, сооружений, помещений, используемых хозяйствующими субъектами при осуществлении деятельности, предусмотренной </w:t>
      </w:r>
      <w:hyperlink w:anchor="P86">
        <w:r>
          <w:rPr>
            <w:color w:val="0000FF"/>
          </w:rPr>
          <w:t>пунктом 1.1</w:t>
        </w:r>
      </w:hyperlink>
      <w:r>
        <w:t xml:space="preserve"> Правил (далее - объекты), должны соблюдаться требования Правил, установленные </w:t>
      </w:r>
      <w:hyperlink w:anchor="P125">
        <w:r>
          <w:rPr>
            <w:color w:val="0000FF"/>
          </w:rPr>
          <w:t>пунктами 2.1.1</w:t>
        </w:r>
      </w:hyperlink>
      <w:r>
        <w:t>, 2.1.2 (</w:t>
      </w:r>
      <w:hyperlink w:anchor="P126">
        <w:r>
          <w:rPr>
            <w:color w:val="0000FF"/>
          </w:rPr>
          <w:t>абзацы первый</w:t>
        </w:r>
      </w:hyperlink>
      <w:r>
        <w:t xml:space="preserve">, </w:t>
      </w:r>
      <w:hyperlink w:anchor="P127">
        <w:r>
          <w:rPr>
            <w:color w:val="0000FF"/>
          </w:rPr>
          <w:t>второй</w:t>
        </w:r>
      </w:hyperlink>
      <w:r>
        <w:t xml:space="preserve">, </w:t>
      </w:r>
      <w:hyperlink w:anchor="P129">
        <w:r>
          <w:rPr>
            <w:color w:val="0000FF"/>
          </w:rPr>
          <w:t>четвертый</w:t>
        </w:r>
      </w:hyperlink>
      <w:r>
        <w:t xml:space="preserve">, </w:t>
      </w:r>
      <w:hyperlink w:anchor="P130">
        <w:r>
          <w:rPr>
            <w:color w:val="0000FF"/>
          </w:rPr>
          <w:t>пятый</w:t>
        </w:r>
      </w:hyperlink>
      <w:r>
        <w:t xml:space="preserve">), </w:t>
      </w:r>
      <w:hyperlink w:anchor="P131">
        <w:r>
          <w:rPr>
            <w:color w:val="0000FF"/>
          </w:rPr>
          <w:t>2.1.3</w:t>
        </w:r>
      </w:hyperlink>
      <w:r>
        <w:t>, 2.2.1 (</w:t>
      </w:r>
      <w:hyperlink w:anchor="P133">
        <w:r>
          <w:rPr>
            <w:color w:val="0000FF"/>
          </w:rPr>
          <w:t>абзацы первый</w:t>
        </w:r>
      </w:hyperlink>
      <w:r>
        <w:t xml:space="preserve"> - </w:t>
      </w:r>
      <w:hyperlink w:anchor="P136">
        <w:r>
          <w:rPr>
            <w:color w:val="0000FF"/>
          </w:rPr>
          <w:t>четвертый</w:t>
        </w:r>
      </w:hyperlink>
      <w:r>
        <w:t>), 2.2.2 (</w:t>
      </w:r>
      <w:hyperlink w:anchor="P137">
        <w:r>
          <w:rPr>
            <w:color w:val="0000FF"/>
          </w:rPr>
          <w:t>абзацы первый</w:t>
        </w:r>
      </w:hyperlink>
      <w:r>
        <w:t xml:space="preserve"> и </w:t>
      </w:r>
      <w:hyperlink w:anchor="P140">
        <w:r>
          <w:rPr>
            <w:color w:val="0000FF"/>
          </w:rPr>
          <w:t>четвертый</w:t>
        </w:r>
      </w:hyperlink>
      <w:r>
        <w:t>), 2.2.3 (</w:t>
      </w:r>
      <w:hyperlink w:anchor="P141">
        <w:r>
          <w:rPr>
            <w:color w:val="0000FF"/>
          </w:rPr>
          <w:t>абзацы первый</w:t>
        </w:r>
      </w:hyperlink>
      <w:r>
        <w:t xml:space="preserve"> и </w:t>
      </w:r>
      <w:hyperlink w:anchor="P143">
        <w:r>
          <w:rPr>
            <w:color w:val="0000FF"/>
          </w:rPr>
          <w:t>третий</w:t>
        </w:r>
      </w:hyperlink>
      <w:r>
        <w:t xml:space="preserve">), </w:t>
      </w:r>
      <w:hyperlink w:anchor="P145">
        <w:r>
          <w:rPr>
            <w:color w:val="0000FF"/>
          </w:rPr>
          <w:t>2.2.5</w:t>
        </w:r>
      </w:hyperlink>
      <w:r>
        <w:t xml:space="preserve">, </w:t>
      </w:r>
      <w:hyperlink w:anchor="P146">
        <w:r>
          <w:rPr>
            <w:color w:val="0000FF"/>
          </w:rPr>
          <w:t>2.2.6</w:t>
        </w:r>
      </w:hyperlink>
      <w:r>
        <w:t xml:space="preserve">, </w:t>
      </w:r>
      <w:hyperlink w:anchor="P148">
        <w:r>
          <w:rPr>
            <w:color w:val="0000FF"/>
          </w:rPr>
          <w:t>2.3.1</w:t>
        </w:r>
      </w:hyperlink>
      <w:r>
        <w:t xml:space="preserve">, </w:t>
      </w:r>
      <w:hyperlink w:anchor="P164">
        <w:r>
          <w:rPr>
            <w:color w:val="0000FF"/>
          </w:rPr>
          <w:t>2.3.2</w:t>
        </w:r>
      </w:hyperlink>
      <w:r>
        <w:t xml:space="preserve"> (абзацы первый и третий), </w:t>
      </w:r>
      <w:hyperlink w:anchor="P165">
        <w:r>
          <w:rPr>
            <w:color w:val="0000FF"/>
          </w:rPr>
          <w:t>2.3.3</w:t>
        </w:r>
      </w:hyperlink>
      <w:r>
        <w:t xml:space="preserve">, </w:t>
      </w:r>
      <w:hyperlink w:anchor="P168">
        <w:r>
          <w:rPr>
            <w:color w:val="0000FF"/>
          </w:rPr>
          <w:t>2.4.1</w:t>
        </w:r>
      </w:hyperlink>
      <w:r>
        <w:t xml:space="preserve">, </w:t>
      </w:r>
      <w:hyperlink w:anchor="P169">
        <w:r>
          <w:rPr>
            <w:color w:val="0000FF"/>
          </w:rPr>
          <w:t>2.4.2</w:t>
        </w:r>
      </w:hyperlink>
      <w:r>
        <w:t>, 2.4.3 (</w:t>
      </w:r>
      <w:hyperlink w:anchor="P170">
        <w:r>
          <w:rPr>
            <w:color w:val="0000FF"/>
          </w:rPr>
          <w:t>абзацы первый</w:t>
        </w:r>
      </w:hyperlink>
      <w:r>
        <w:t xml:space="preserve">, </w:t>
      </w:r>
      <w:hyperlink w:anchor="P175">
        <w:r>
          <w:rPr>
            <w:color w:val="0000FF"/>
          </w:rPr>
          <w:t>третий</w:t>
        </w:r>
      </w:hyperlink>
      <w:r>
        <w:t xml:space="preserve">, </w:t>
      </w:r>
      <w:hyperlink w:anchor="P176">
        <w:r>
          <w:rPr>
            <w:color w:val="0000FF"/>
          </w:rPr>
          <w:t>четвертый</w:t>
        </w:r>
      </w:hyperlink>
      <w:r>
        <w:t xml:space="preserve">, </w:t>
      </w:r>
      <w:hyperlink w:anchor="P179">
        <w:r>
          <w:rPr>
            <w:color w:val="0000FF"/>
          </w:rPr>
          <w:t>седьмой</w:t>
        </w:r>
      </w:hyperlink>
      <w:r>
        <w:t>), 2.4.6 (</w:t>
      </w:r>
      <w:hyperlink w:anchor="P195">
        <w:r>
          <w:rPr>
            <w:color w:val="0000FF"/>
          </w:rPr>
          <w:t>абзацы первый</w:t>
        </w:r>
      </w:hyperlink>
      <w:r>
        <w:t xml:space="preserve">, </w:t>
      </w:r>
      <w:hyperlink w:anchor="P205">
        <w:r>
          <w:rPr>
            <w:color w:val="0000FF"/>
          </w:rPr>
          <w:t>одиннадцатый</w:t>
        </w:r>
      </w:hyperlink>
      <w:r>
        <w:t xml:space="preserve"> - </w:t>
      </w:r>
      <w:hyperlink w:anchor="P208">
        <w:r>
          <w:rPr>
            <w:color w:val="0000FF"/>
          </w:rPr>
          <w:t>четырнадцатый</w:t>
        </w:r>
      </w:hyperlink>
      <w:r>
        <w:t xml:space="preserve">), </w:t>
      </w:r>
      <w:hyperlink w:anchor="P213">
        <w:r>
          <w:rPr>
            <w:color w:val="0000FF"/>
          </w:rPr>
          <w:t>2.4.7</w:t>
        </w:r>
      </w:hyperlink>
      <w:r>
        <w:t xml:space="preserve">, 2.4.8 </w:t>
      </w:r>
      <w:r>
        <w:lastRenderedPageBreak/>
        <w:t>(</w:t>
      </w:r>
      <w:hyperlink w:anchor="P214">
        <w:r>
          <w:rPr>
            <w:color w:val="0000FF"/>
          </w:rPr>
          <w:t>абзацы первый</w:t>
        </w:r>
      </w:hyperlink>
      <w:r>
        <w:t xml:space="preserve"> и </w:t>
      </w:r>
      <w:hyperlink w:anchor="P215">
        <w:r>
          <w:rPr>
            <w:color w:val="0000FF"/>
          </w:rPr>
          <w:t>второй</w:t>
        </w:r>
      </w:hyperlink>
      <w:r>
        <w:t xml:space="preserve">), </w:t>
      </w:r>
      <w:hyperlink w:anchor="P219">
        <w:r>
          <w:rPr>
            <w:color w:val="0000FF"/>
          </w:rPr>
          <w:t>2.4.9</w:t>
        </w:r>
      </w:hyperlink>
      <w:r>
        <w:t xml:space="preserve">, </w:t>
      </w:r>
      <w:hyperlink w:anchor="P221">
        <w:r>
          <w:rPr>
            <w:color w:val="0000FF"/>
          </w:rPr>
          <w:t>2.4.10</w:t>
        </w:r>
      </w:hyperlink>
      <w:r>
        <w:t>, 2.4.11 (</w:t>
      </w:r>
      <w:hyperlink w:anchor="P222">
        <w:r>
          <w:rPr>
            <w:color w:val="0000FF"/>
          </w:rPr>
          <w:t>абзацы первый</w:t>
        </w:r>
      </w:hyperlink>
      <w:r>
        <w:t xml:space="preserve">, </w:t>
      </w:r>
      <w:hyperlink w:anchor="P223">
        <w:r>
          <w:rPr>
            <w:color w:val="0000FF"/>
          </w:rPr>
          <w:t>второй</w:t>
        </w:r>
      </w:hyperlink>
      <w:r>
        <w:t xml:space="preserve">, </w:t>
      </w:r>
      <w:hyperlink w:anchor="P226">
        <w:r>
          <w:rPr>
            <w:color w:val="0000FF"/>
          </w:rPr>
          <w:t>пятый</w:t>
        </w:r>
      </w:hyperlink>
      <w:r>
        <w:t xml:space="preserve">), </w:t>
      </w:r>
      <w:hyperlink w:anchor="P227">
        <w:r>
          <w:rPr>
            <w:color w:val="0000FF"/>
          </w:rPr>
          <w:t>2.4.12 (абзац первый)</w:t>
        </w:r>
      </w:hyperlink>
      <w:r>
        <w:t xml:space="preserve">, </w:t>
      </w:r>
      <w:hyperlink w:anchor="P229">
        <w:r>
          <w:rPr>
            <w:color w:val="0000FF"/>
          </w:rPr>
          <w:t>2.4.13</w:t>
        </w:r>
      </w:hyperlink>
      <w:r>
        <w:t xml:space="preserve">, </w:t>
      </w:r>
      <w:hyperlink w:anchor="P230">
        <w:r>
          <w:rPr>
            <w:color w:val="0000FF"/>
          </w:rPr>
          <w:t>2.4.14</w:t>
        </w:r>
      </w:hyperlink>
      <w:r>
        <w:t xml:space="preserve">, </w:t>
      </w:r>
      <w:hyperlink w:anchor="P243">
        <w:r>
          <w:rPr>
            <w:color w:val="0000FF"/>
          </w:rPr>
          <w:t>2.5.1</w:t>
        </w:r>
      </w:hyperlink>
      <w:r>
        <w:t xml:space="preserve">, </w:t>
      </w:r>
      <w:hyperlink w:anchor="P246">
        <w:r>
          <w:rPr>
            <w:color w:val="0000FF"/>
          </w:rPr>
          <w:t>2.5.3 (абзацы второй</w:t>
        </w:r>
      </w:hyperlink>
      <w:r>
        <w:t xml:space="preserve"> и третий), 2.5.4, </w:t>
      </w:r>
      <w:hyperlink w:anchor="P248">
        <w:r>
          <w:rPr>
            <w:color w:val="0000FF"/>
          </w:rPr>
          <w:t>2.6.1</w:t>
        </w:r>
      </w:hyperlink>
      <w:r>
        <w:t xml:space="preserve">, </w:t>
      </w:r>
      <w:hyperlink w:anchor="P254">
        <w:r>
          <w:rPr>
            <w:color w:val="0000FF"/>
          </w:rPr>
          <w:t>2.6.5</w:t>
        </w:r>
      </w:hyperlink>
      <w:r>
        <w:t>, 2.7.1 (</w:t>
      </w:r>
      <w:hyperlink w:anchor="P259">
        <w:r>
          <w:rPr>
            <w:color w:val="0000FF"/>
          </w:rPr>
          <w:t>абзацы первый</w:t>
        </w:r>
      </w:hyperlink>
      <w:r>
        <w:t xml:space="preserve"> и </w:t>
      </w:r>
      <w:hyperlink w:anchor="P260">
        <w:r>
          <w:rPr>
            <w:color w:val="0000FF"/>
          </w:rPr>
          <w:t>второй</w:t>
        </w:r>
      </w:hyperlink>
      <w:r>
        <w:t xml:space="preserve">), </w:t>
      </w:r>
      <w:hyperlink w:anchor="P263">
        <w:r>
          <w:rPr>
            <w:color w:val="0000FF"/>
          </w:rPr>
          <w:t>2.7.2</w:t>
        </w:r>
      </w:hyperlink>
      <w:r>
        <w:t>, 2.7.4 (</w:t>
      </w:r>
      <w:hyperlink w:anchor="P266">
        <w:r>
          <w:rPr>
            <w:color w:val="0000FF"/>
          </w:rPr>
          <w:t>абзацы первый</w:t>
        </w:r>
      </w:hyperlink>
      <w:r>
        <w:t xml:space="preserve"> и </w:t>
      </w:r>
      <w:hyperlink w:anchor="P267">
        <w:r>
          <w:rPr>
            <w:color w:val="0000FF"/>
          </w:rPr>
          <w:t>второй</w:t>
        </w:r>
      </w:hyperlink>
      <w:r>
        <w:t xml:space="preserve">), </w:t>
      </w:r>
      <w:hyperlink w:anchor="P272">
        <w:r>
          <w:rPr>
            <w:color w:val="0000FF"/>
          </w:rPr>
          <w:t>2.8.1</w:t>
        </w:r>
      </w:hyperlink>
      <w:r>
        <w:t>, 2.8.2 (</w:t>
      </w:r>
      <w:hyperlink w:anchor="P273">
        <w:r>
          <w:rPr>
            <w:color w:val="0000FF"/>
          </w:rPr>
          <w:t>абзацы первый</w:t>
        </w:r>
      </w:hyperlink>
      <w:r>
        <w:t xml:space="preserve"> и </w:t>
      </w:r>
      <w:hyperlink w:anchor="P274">
        <w:r>
          <w:rPr>
            <w:color w:val="0000FF"/>
          </w:rPr>
          <w:t>второй</w:t>
        </w:r>
      </w:hyperlink>
      <w:r>
        <w:t xml:space="preserve">), </w:t>
      </w:r>
      <w:hyperlink w:anchor="P291">
        <w:r>
          <w:rPr>
            <w:color w:val="0000FF"/>
          </w:rPr>
          <w:t>2.8.5 (абзац первый)</w:t>
        </w:r>
      </w:hyperlink>
      <w:r>
        <w:t xml:space="preserve">, </w:t>
      </w:r>
      <w:hyperlink w:anchor="P295">
        <w:r>
          <w:rPr>
            <w:color w:val="0000FF"/>
          </w:rPr>
          <w:t>2.8.7</w:t>
        </w:r>
      </w:hyperlink>
      <w:r>
        <w:t xml:space="preserve">, </w:t>
      </w:r>
      <w:hyperlink w:anchor="P296">
        <w:r>
          <w:rPr>
            <w:color w:val="0000FF"/>
          </w:rPr>
          <w:t>2.8.8</w:t>
        </w:r>
      </w:hyperlink>
      <w:r>
        <w:t>, 2.12.2 - ко всем хозяйствующим субъектам с учетом особенностей, определенных для отдельных видов организаций в соответствии с: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388">
        <w:r>
          <w:rPr>
            <w:color w:val="0000FF"/>
          </w:rPr>
          <w:t>пунктами 3.1.1 (абзац первый)</w:t>
        </w:r>
      </w:hyperlink>
      <w:r>
        <w:t>, 3.1.2 (</w:t>
      </w:r>
      <w:hyperlink w:anchor="P414">
        <w:r>
          <w:rPr>
            <w:color w:val="0000FF"/>
          </w:rPr>
          <w:t>абзацы первый</w:t>
        </w:r>
      </w:hyperlink>
      <w:r>
        <w:t xml:space="preserve"> - </w:t>
      </w:r>
      <w:hyperlink w:anchor="P417">
        <w:r>
          <w:rPr>
            <w:color w:val="0000FF"/>
          </w:rPr>
          <w:t>четвертый</w:t>
        </w:r>
      </w:hyperlink>
      <w:r>
        <w:t>), 3.1.3 (</w:t>
      </w:r>
      <w:hyperlink w:anchor="P419">
        <w:r>
          <w:rPr>
            <w:color w:val="0000FF"/>
          </w:rPr>
          <w:t>абзацы первый</w:t>
        </w:r>
      </w:hyperlink>
      <w:r>
        <w:t xml:space="preserve"> - </w:t>
      </w:r>
      <w:hyperlink w:anchor="P425">
        <w:r>
          <w:rPr>
            <w:color w:val="0000FF"/>
          </w:rPr>
          <w:t>седьмой</w:t>
        </w:r>
      </w:hyperlink>
      <w:r>
        <w:t xml:space="preserve">, </w:t>
      </w:r>
      <w:hyperlink w:anchor="P427">
        <w:r>
          <w:rPr>
            <w:color w:val="0000FF"/>
          </w:rPr>
          <w:t>девятый</w:t>
        </w:r>
      </w:hyperlink>
      <w:r>
        <w:t xml:space="preserve">, </w:t>
      </w:r>
      <w:hyperlink w:anchor="P428">
        <w:r>
          <w:rPr>
            <w:color w:val="0000FF"/>
          </w:rPr>
          <w:t>десятый</w:t>
        </w:r>
      </w:hyperlink>
      <w:r>
        <w:t>), 3.1.7 (</w:t>
      </w:r>
      <w:hyperlink w:anchor="P436">
        <w:r>
          <w:rPr>
            <w:color w:val="0000FF"/>
          </w:rPr>
          <w:t>абзацы первый</w:t>
        </w:r>
      </w:hyperlink>
      <w:r>
        <w:t xml:space="preserve">, </w:t>
      </w:r>
      <w:hyperlink w:anchor="P437">
        <w:r>
          <w:rPr>
            <w:color w:val="0000FF"/>
          </w:rPr>
          <w:t>второй</w:t>
        </w:r>
      </w:hyperlink>
      <w:r>
        <w:t xml:space="preserve">, </w:t>
      </w:r>
      <w:hyperlink w:anchor="P439">
        <w:r>
          <w:rPr>
            <w:color w:val="0000FF"/>
          </w:rPr>
          <w:t>четвертый</w:t>
        </w:r>
      </w:hyperlink>
      <w:r>
        <w:t xml:space="preserve">, </w:t>
      </w:r>
      <w:hyperlink w:anchor="P441">
        <w:r>
          <w:rPr>
            <w:color w:val="0000FF"/>
          </w:rPr>
          <w:t>шестой</w:t>
        </w:r>
      </w:hyperlink>
      <w:r>
        <w:t>), 3.1.11 (</w:t>
      </w:r>
      <w:hyperlink w:anchor="P446">
        <w:r>
          <w:rPr>
            <w:color w:val="0000FF"/>
          </w:rPr>
          <w:t>абзацы первый</w:t>
        </w:r>
      </w:hyperlink>
      <w:r>
        <w:t xml:space="preserve"> - </w:t>
      </w:r>
      <w:hyperlink w:anchor="P449">
        <w:r>
          <w:rPr>
            <w:color w:val="0000FF"/>
          </w:rPr>
          <w:t>четвертый</w:t>
        </w:r>
      </w:hyperlink>
      <w:r>
        <w:t xml:space="preserve">, </w:t>
      </w:r>
      <w:hyperlink w:anchor="P451">
        <w:r>
          <w:rPr>
            <w:color w:val="0000FF"/>
          </w:rPr>
          <w:t>шестой</w:t>
        </w:r>
      </w:hyperlink>
      <w:r>
        <w:t xml:space="preserve"> - </w:t>
      </w:r>
      <w:hyperlink w:anchor="P453">
        <w:r>
          <w:rPr>
            <w:color w:val="0000FF"/>
          </w:rPr>
          <w:t>восьмой</w:t>
        </w:r>
      </w:hyperlink>
      <w:r>
        <w:t>) - в отношении организаций, реализующих образовательные программы дошкольного образования, осуществляющих присмотр и уход за детьми, в том числе размещенным в жилых и нежилых помещениях жилищного фонда и нежилых зданий,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пунктами 3.2.1 (</w:t>
      </w:r>
      <w:hyperlink w:anchor="P457">
        <w:r>
          <w:rPr>
            <w:color w:val="0000FF"/>
          </w:rPr>
          <w:t>абзац первый</w:t>
        </w:r>
      </w:hyperlink>
      <w:r>
        <w:t xml:space="preserve"> и </w:t>
      </w:r>
      <w:hyperlink w:anchor="P458">
        <w:r>
          <w:rPr>
            <w:color w:val="0000FF"/>
          </w:rPr>
          <w:t>второй</w:t>
        </w:r>
      </w:hyperlink>
      <w:r>
        <w:t xml:space="preserve">), </w:t>
      </w:r>
      <w:hyperlink w:anchor="P463">
        <w:r>
          <w:rPr>
            <w:color w:val="0000FF"/>
          </w:rPr>
          <w:t>3.2.4</w:t>
        </w:r>
      </w:hyperlink>
      <w:r>
        <w:t xml:space="preserve">, </w:t>
      </w:r>
      <w:hyperlink w:anchor="P466">
        <w:r>
          <w:rPr>
            <w:color w:val="0000FF"/>
          </w:rPr>
          <w:t>3.2.7</w:t>
        </w:r>
      </w:hyperlink>
      <w:r>
        <w:t xml:space="preserve"> - в отношении детских центров, центров развития детей и иных хозяйствующих субъектов, реализующих образовательные программы дошкольного образования и (или) осуществляющих присмотр и уход за детьми, размещенным в нежилых помещениях,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пунктами 3.3.1 (</w:t>
      </w:r>
      <w:hyperlink w:anchor="P472">
        <w:r>
          <w:rPr>
            <w:color w:val="0000FF"/>
          </w:rPr>
          <w:t>абзац первый</w:t>
        </w:r>
      </w:hyperlink>
      <w:r>
        <w:t xml:space="preserve"> и </w:t>
      </w:r>
      <w:hyperlink w:anchor="P473">
        <w:r>
          <w:rPr>
            <w:color w:val="0000FF"/>
          </w:rPr>
          <w:t>второй</w:t>
        </w:r>
      </w:hyperlink>
      <w:r>
        <w:t xml:space="preserve">), </w:t>
      </w:r>
      <w:hyperlink w:anchor="P478">
        <w:r>
          <w:rPr>
            <w:color w:val="0000FF"/>
          </w:rPr>
          <w:t>3.3.3</w:t>
        </w:r>
      </w:hyperlink>
      <w:r>
        <w:t xml:space="preserve"> - в отношении детских игровых комнат, размещаемым в торгово-развлекательных и культурно-досуговых центрах, павильонах, аэропортах, железнодорожных вокзалах и иных объектах нежилого назначения,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481">
        <w:r>
          <w:rPr>
            <w:color w:val="0000FF"/>
          </w:rPr>
          <w:t>пунктами 3.4.1 (абзац первый)</w:t>
        </w:r>
      </w:hyperlink>
      <w:r>
        <w:t xml:space="preserve">, </w:t>
      </w:r>
      <w:hyperlink w:anchor="P484">
        <w:r>
          <w:rPr>
            <w:color w:val="0000FF"/>
          </w:rPr>
          <w:t>3.4.2</w:t>
        </w:r>
      </w:hyperlink>
      <w:r>
        <w:t>, 3.4.3 (</w:t>
      </w:r>
      <w:hyperlink w:anchor="P485">
        <w:r>
          <w:rPr>
            <w:color w:val="0000FF"/>
          </w:rPr>
          <w:t>абзацы первый</w:t>
        </w:r>
      </w:hyperlink>
      <w:r>
        <w:t xml:space="preserve"> - </w:t>
      </w:r>
      <w:hyperlink w:anchor="P488">
        <w:r>
          <w:rPr>
            <w:color w:val="0000FF"/>
          </w:rPr>
          <w:t>третий</w:t>
        </w:r>
      </w:hyperlink>
      <w:r>
        <w:t xml:space="preserve">), </w:t>
      </w:r>
      <w:hyperlink w:anchor="P489">
        <w:r>
          <w:rPr>
            <w:color w:val="0000FF"/>
          </w:rPr>
          <w:t>3.4.4</w:t>
        </w:r>
      </w:hyperlink>
      <w:r>
        <w:t xml:space="preserve">, </w:t>
      </w:r>
      <w:hyperlink w:anchor="P490">
        <w:r>
          <w:rPr>
            <w:color w:val="0000FF"/>
          </w:rPr>
          <w:t>3.4.5</w:t>
        </w:r>
      </w:hyperlink>
      <w:r>
        <w:t xml:space="preserve">, </w:t>
      </w:r>
      <w:hyperlink w:anchor="P496">
        <w:r>
          <w:rPr>
            <w:color w:val="0000FF"/>
          </w:rPr>
          <w:t>3.4.9</w:t>
        </w:r>
      </w:hyperlink>
      <w:r>
        <w:t xml:space="preserve"> - </w:t>
      </w:r>
      <w:hyperlink w:anchor="P503">
        <w:r>
          <w:rPr>
            <w:color w:val="0000FF"/>
          </w:rPr>
          <w:t>3.4.13</w:t>
        </w:r>
      </w:hyperlink>
      <w:r>
        <w:t>, 3.4.14 (</w:t>
      </w:r>
      <w:hyperlink w:anchor="P504">
        <w:r>
          <w:rPr>
            <w:color w:val="0000FF"/>
          </w:rPr>
          <w:t>абзацы первый</w:t>
        </w:r>
      </w:hyperlink>
      <w:r>
        <w:t xml:space="preserve"> - </w:t>
      </w:r>
      <w:hyperlink w:anchor="P507">
        <w:r>
          <w:rPr>
            <w:color w:val="0000FF"/>
          </w:rPr>
          <w:t>четвертый</w:t>
        </w:r>
      </w:hyperlink>
      <w:r>
        <w:t xml:space="preserve">, </w:t>
      </w:r>
      <w:hyperlink w:anchor="P509">
        <w:r>
          <w:rPr>
            <w:color w:val="0000FF"/>
          </w:rPr>
          <w:t>шестой</w:t>
        </w:r>
      </w:hyperlink>
      <w:r>
        <w:t>) - в отношении организаций, реализующих образовательные программы начального общего, основного общего и среднего общего образования,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577">
        <w:r>
          <w:rPr>
            <w:color w:val="0000FF"/>
          </w:rPr>
          <w:t>пунктами 3.6.1</w:t>
        </w:r>
      </w:hyperlink>
      <w:r>
        <w:t>, 3.6.3 (</w:t>
      </w:r>
      <w:hyperlink w:anchor="P587">
        <w:r>
          <w:rPr>
            <w:color w:val="0000FF"/>
          </w:rPr>
          <w:t>абзацы первый</w:t>
        </w:r>
      </w:hyperlink>
      <w:r>
        <w:t xml:space="preserve"> - </w:t>
      </w:r>
      <w:hyperlink w:anchor="P590">
        <w:r>
          <w:rPr>
            <w:color w:val="0000FF"/>
          </w:rPr>
          <w:t>четвертый</w:t>
        </w:r>
      </w:hyperlink>
      <w:r>
        <w:t>) - в отношении организаций дополнительного образования и физкультурно-спортивных организаций,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596">
        <w:r>
          <w:rPr>
            <w:color w:val="0000FF"/>
          </w:rPr>
          <w:t>пунктами 3.7.2</w:t>
        </w:r>
      </w:hyperlink>
      <w:r>
        <w:t xml:space="preserve">, </w:t>
      </w:r>
      <w:hyperlink w:anchor="P601">
        <w:r>
          <w:rPr>
            <w:color w:val="0000FF"/>
          </w:rPr>
          <w:t>3.7.4</w:t>
        </w:r>
      </w:hyperlink>
      <w:r>
        <w:t xml:space="preserve">, </w:t>
      </w:r>
      <w:hyperlink w:anchor="P602">
        <w:r>
          <w:rPr>
            <w:color w:val="0000FF"/>
          </w:rPr>
          <w:t>3.7.5</w:t>
        </w:r>
      </w:hyperlink>
      <w:r>
        <w:t xml:space="preserve"> - в отношении организаций для детей-сирот и детей, оставшихся без попечения родителей;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604">
        <w:r>
          <w:rPr>
            <w:color w:val="0000FF"/>
          </w:rPr>
          <w:t>пунктами 3.8.1</w:t>
        </w:r>
      </w:hyperlink>
      <w:r>
        <w:t xml:space="preserve"> - 3.8.4 - в отношении организаций социального обслуживания семьи и детей,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617">
        <w:r>
          <w:rPr>
            <w:color w:val="0000FF"/>
          </w:rPr>
          <w:t>пунктами 3.9.1</w:t>
        </w:r>
      </w:hyperlink>
      <w:r>
        <w:t>, 3.9.2 (</w:t>
      </w:r>
      <w:hyperlink w:anchor="P619">
        <w:r>
          <w:rPr>
            <w:color w:val="0000FF"/>
          </w:rPr>
          <w:t>абзацы первый</w:t>
        </w:r>
      </w:hyperlink>
      <w:r>
        <w:t xml:space="preserve"> и </w:t>
      </w:r>
      <w:hyperlink w:anchor="P620">
        <w:r>
          <w:rPr>
            <w:color w:val="0000FF"/>
          </w:rPr>
          <w:t>второй</w:t>
        </w:r>
      </w:hyperlink>
      <w:r>
        <w:t>), 3.9.3 (</w:t>
      </w:r>
      <w:hyperlink w:anchor="P622">
        <w:r>
          <w:rPr>
            <w:color w:val="0000FF"/>
          </w:rPr>
          <w:t>абзацы первый</w:t>
        </w:r>
      </w:hyperlink>
      <w:r>
        <w:t xml:space="preserve">, </w:t>
      </w:r>
      <w:hyperlink w:anchor="P623">
        <w:r>
          <w:rPr>
            <w:color w:val="0000FF"/>
          </w:rPr>
          <w:t>второй</w:t>
        </w:r>
      </w:hyperlink>
      <w:r>
        <w:t xml:space="preserve">, </w:t>
      </w:r>
      <w:hyperlink w:anchor="P625">
        <w:r>
          <w:rPr>
            <w:color w:val="0000FF"/>
          </w:rPr>
          <w:t>четвертый</w:t>
        </w:r>
      </w:hyperlink>
      <w:r>
        <w:t xml:space="preserve">, </w:t>
      </w:r>
      <w:hyperlink w:anchor="P627">
        <w:r>
          <w:rPr>
            <w:color w:val="0000FF"/>
          </w:rPr>
          <w:t>шестой</w:t>
        </w:r>
      </w:hyperlink>
      <w:r>
        <w:t xml:space="preserve">), </w:t>
      </w:r>
      <w:hyperlink w:anchor="P629">
        <w:r>
          <w:rPr>
            <w:color w:val="0000FF"/>
          </w:rPr>
          <w:t>3.9.4</w:t>
        </w:r>
      </w:hyperlink>
      <w:r>
        <w:t xml:space="preserve"> - в отношении профессиональных образовательных организаций,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637">
        <w:r>
          <w:rPr>
            <w:color w:val="0000FF"/>
          </w:rPr>
          <w:t>пунктами 3.10.1</w:t>
        </w:r>
      </w:hyperlink>
      <w:r>
        <w:t xml:space="preserve">, </w:t>
      </w:r>
      <w:hyperlink w:anchor="P639">
        <w:r>
          <w:rPr>
            <w:color w:val="0000FF"/>
          </w:rPr>
          <w:t>3.10.2</w:t>
        </w:r>
      </w:hyperlink>
      <w:r>
        <w:t xml:space="preserve"> - в отношении образовательных организаций высшего образования,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652">
        <w:r>
          <w:rPr>
            <w:color w:val="0000FF"/>
          </w:rPr>
          <w:t>пунктами 3.11.3 (абзац первый)</w:t>
        </w:r>
      </w:hyperlink>
      <w:r>
        <w:t xml:space="preserve">, </w:t>
      </w:r>
      <w:hyperlink w:anchor="P655">
        <w:r>
          <w:rPr>
            <w:color w:val="0000FF"/>
          </w:rPr>
          <w:t>3.11.4</w:t>
        </w:r>
      </w:hyperlink>
      <w:r>
        <w:t xml:space="preserve">, </w:t>
      </w:r>
      <w:hyperlink w:anchor="P659">
        <w:r>
          <w:rPr>
            <w:color w:val="0000FF"/>
          </w:rPr>
          <w:t>3.11.5</w:t>
        </w:r>
      </w:hyperlink>
      <w:r>
        <w:t xml:space="preserve">, </w:t>
      </w:r>
      <w:hyperlink w:anchor="P662">
        <w:r>
          <w:rPr>
            <w:color w:val="0000FF"/>
          </w:rPr>
          <w:t>3.11.6</w:t>
        </w:r>
      </w:hyperlink>
      <w:r>
        <w:t xml:space="preserve"> - в отношении загородных стационарных детских оздоровительных лагерей с круглосуточным пребыванием,</w:t>
      </w:r>
    </w:p>
    <w:p w:rsidR="00817863" w:rsidRDefault="00817863">
      <w:pPr>
        <w:pStyle w:val="ConsPlusNormal"/>
        <w:spacing w:before="280"/>
        <w:ind w:firstLine="540"/>
        <w:jc w:val="both"/>
      </w:pPr>
      <w:hyperlink w:anchor="P727">
        <w:r>
          <w:rPr>
            <w:color w:val="0000FF"/>
          </w:rPr>
          <w:t>пунктом 3.15</w:t>
        </w:r>
      </w:hyperlink>
      <w:r>
        <w:t xml:space="preserve"> - в отношении хозяйствующих субъектов, предоставляющих услуги временного размещению организованных групп детей в общежитиях, гостиницах, загородных отелях, туристических базах, базах отдыха.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Объекты, введенные в эксплуатацию до вступления в силу Правил, а также объекты на стадии строительства, реконструкции и ввода их в эксплуатацию, в случае если указанные процессы начались до вступления в силу Правил, эксплуатируются в соответствии с утвержденной проектной документацией, по которой они были построены, при условии обеспечения доступности услуг, оказываемых хозяйствующим субъектом инвалидам и лицам с ограниченными возможностями здоровья.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1.4. Функционирование хозяйствующих субъектов, осуществляющих образовательную деятельность, подлежащую лицензированию, а также деятельность по организации отдыха детей и их оздоровления, осуществляется при наличии заключения, подтверждающего их соответствие санитарному законодательству, в том числе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&lt;1&gt;.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&lt;1&gt; </w:t>
      </w:r>
      <w:hyperlink r:id="rId43">
        <w:r>
          <w:rPr>
            <w:color w:val="0000FF"/>
          </w:rPr>
          <w:t>Пункт 2 статьи 40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2003, N 2, ст. 167; 2007, N 46, ст. 5554; 2009, N 1, ст. 17; 2011, N 30 (ч. 1), ст. 4596; 2015, N 1 (часть I), ст. 11) и пункт 2 статьи 12 Федеральный закон от 24.07.1998 N 124-ФЗ "Об основных гарантиях прав ребенка в Российской Федерации" (Собрание законодательства Российской Федерации, 1998, N 31, ст. 3802; 2019, N 42 (часть II), ст. 5801);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 xml:space="preserve">1.5. Работники хозяйствующих субъектов должны соответствовать требованиям, касающимся прохождения ими предварительных (при поступлении на работу) и периодических медицинских осмотров &lt;2&gt;, профессиональной гигиенической подготовки и аттестации (при приеме на работу и далее с периодичностью не реже 1 раза в 2 года, работники комплекса помещений для приготовления и раздачи пищи - ежегодно) </w:t>
      </w:r>
      <w:r>
        <w:lastRenderedPageBreak/>
        <w:t>вакцинации &lt;3&gt; и иметь личную медицинскую книжку &lt;4&gt; с результатами медицинских обследований и лабораторных исследований, сведениями о прививках, перенесенных инфекционных заболеваниях, о прохождении профессиональной гигиенической подготовки и аттестации с допуском к работе.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&lt;2&gt; </w:t>
      </w:r>
      <w:hyperlink r:id="rId44">
        <w:r>
          <w:rPr>
            <w:color w:val="0000FF"/>
          </w:rPr>
          <w:t>Приказ</w:t>
        </w:r>
      </w:hyperlink>
      <w:r>
        <w:t xml:space="preserve"> Минздравсоцразвития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(Зарегистрировано Минюстом России 21.10.2011 N 22111) (зарегистрирован Минюстом России 21.10.2011, регистрационный N 22111), с изменениями, внесенными приказами Минздрава России от 15.05.2013 N 296н (зарегистрирован Минюстом России 03.07.2013, регистрационный N 28970), от 05.12.2014 N 801н (зарегистрирован Минюстом России 03.02.2015, регистрационный N 35848), от 13.12.2019 N 1032н (зарегистрирован Минюстом России 24.12.2019, регистрационный N 56976), приказами Минтруда России и Минздрава России от 06.02.2018 N 62н/49н (зарегистрирован Минюстом России 02.03.2018, регистрационный N 50237) и от 03.04.2020 N 187н/268н (зарегистрирован Минюстом России 12.05.2020, регистрационный N 58320), приказом Минздрава России от 18.05.2020 N 455н (зарегистрирован Минюстом России 22.05.2020 N 58430);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&lt;3&gt; </w:t>
      </w:r>
      <w:hyperlink r:id="rId45">
        <w:r>
          <w:rPr>
            <w:color w:val="0000FF"/>
          </w:rPr>
          <w:t>Приказ</w:t>
        </w:r>
      </w:hyperlink>
      <w:r>
        <w:t xml:space="preserve"> Минздрава России от 21.03.2014 N 125н "Об утверждении национального календаря профилактических прививок и календаря профилактических прививок по эпидемическим показаниям" (зарегистрировано Минюстом России 25.04.2014 N 32115) (зарегистрирован Минюстом России 25.04.2014, регистрационный N 32115), с изменениями, внесенными приказами Минздрава России от 16.06.2016 N 370н (зарегистрирован Минюстом России 04.07.2016, регистрационный N 42728), от 13.04.2017 N 175н (зарегистрирован Минюстом России 17.05.2017, регистрационный N 46745), от 19.02.2019 N 69н (зарегистрирован Минюстом России 19.03.2019, регистрационный N 54089), от 24.04.2019 N 243н (зарегистрирован Минюстом России 15.07.2019, регистрационный N 55249);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&lt;4&gt; </w:t>
      </w:r>
      <w:hyperlink r:id="rId46">
        <w:r>
          <w:rPr>
            <w:color w:val="0000FF"/>
          </w:rPr>
          <w:t>Статья 34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3607; 2011, N 1, ст. 6; N 30 (ч. 1), ст. 4590; 2013, N 48, ст. 6165).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lastRenderedPageBreak/>
        <w:t>1.6. Эксплуатация земельного участка, используемого хозяйствующим субъектом на праве собственности или ином законном основании (далее - собственная территория), а также объектов иными юридическими и физическими лицами допускается в соответствии с заявленным хозяйствующим субъектом видом деятельности при условии соблюдения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1.7. Проведение всех видов ремонтных работ в присутствии детей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1.8. На объектах должен осуществляться производственный контроль за соблюдением санитарных правил и гигиенических нормативов.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" w:name="P115"/>
      <w:bookmarkEnd w:id="2"/>
      <w:r>
        <w:t>1.9. При нахождении детей и молодежи на объектах более 4 часов обеспечивается возможность организации горячего питания.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Питание детей и молодежи может осуществляться с привлечением сторонних организаций, юридических лиц или индивидуальных предпринимателей, осуществляющих деятельность по производству готовых блюд, кулинарных изделий и деятельность по их реализации.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1.10. В случаях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хозяйствующий субъект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</w:p>
    <w:p w:rsidR="00817863" w:rsidRDefault="0081786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1786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17863" w:rsidRDefault="00817863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817863" w:rsidRDefault="00817863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</w:tr>
    </w:tbl>
    <w:p w:rsidR="00817863" w:rsidRDefault="00817863">
      <w:pPr>
        <w:pStyle w:val="ConsPlusNormal"/>
        <w:spacing w:before="360"/>
        <w:ind w:firstLine="540"/>
        <w:jc w:val="both"/>
      </w:pPr>
      <w:r>
        <w:t>1.12. Количественные значения факторов, характеризующих условия воспитания, обучения и оздоровления детей и молодежи, должны соответствовать гигиеническим нормативам.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Title"/>
        <w:jc w:val="center"/>
        <w:outlineLvl w:val="1"/>
      </w:pPr>
      <w:r>
        <w:t>II. Общие требования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2.1. При размещении объектов хозяйствующим субъектом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" w:name="P125"/>
      <w:bookmarkEnd w:id="3"/>
      <w:r>
        <w:lastRenderedPageBreak/>
        <w:t>2.1.1. Через собственную территорию не должны проходить магистральные нефтепроводы, газопроводы и нефтепродуктопроводы, сети инженерно-технического обеспечения, предназначенные для обеспечения населенных пунктов, а также изолированные (транзитные) тепловые сети, которыми непосредственно не осуществляется теплоснабжение объектов.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" w:name="P126"/>
      <w:bookmarkEnd w:id="4"/>
      <w:r>
        <w:t>2.1.2. Расстояние от организаций, реализующих программы дошкольного, начального общего, основного общего и среднего общего образования до жилых зданий должно быть не более 500 м, в условиях стесненной городской застройки и труднодоступной местности - 800 м, для сельских поселений - до 1 км.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" w:name="P127"/>
      <w:bookmarkEnd w:id="5"/>
      <w:r>
        <w:t>Расстояние от организаций для детей-сирот и детей, оставшихся без попечения родителей, организаций социального обслуживания с предоставлением проживания до общеобразовательных и дошкольных организаций должно быть до 1 км.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расстояниях, свыше указанных для обучающихся общеобразовательных организаций и воспитанников дошкольных организаций, расположенных в сельской местности, воспитанников организаций для детей-сирот и детей, оставшихся без попечения родителей, организаций социального обслуживания с предоставлением проживания организуется транспортное обслуживание (до организации и обратно). Расстояние транспортного обслуживания не должно превышать 30 километров в одну сторону.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" w:name="P129"/>
      <w:bookmarkEnd w:id="6"/>
      <w:r>
        <w:t>Транспортное обслуживание обучающихся осуществляется транспортом, предназначенным для перевозки детей. Подвоз маломобильных обучающихся осуществляется специально оборудованным транспортным средством для перевозки указанных лиц.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" w:name="P130"/>
      <w:bookmarkEnd w:id="7"/>
      <w:r>
        <w:t>Пешеходный подход обучающихся от жилых зданий к месту сбора на остановке должен быть не более 500 м. Для сельских районов допускается увеличение радиуса пешеходной доступности до остановки до 1 км.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" w:name="P131"/>
      <w:bookmarkEnd w:id="8"/>
      <w:r>
        <w:t>2.1.3. В районах Крайнего Севера и приравненных к ним местностях обеспечиваются ветрозащита, а также снегозащита собственной территории.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2.2. На территории хозяйствующего субъекта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" w:name="P133"/>
      <w:bookmarkEnd w:id="9"/>
      <w:r>
        <w:t>2.2.1. Собственная территория оборудуется наружным электрическим освещением, по периметру ограждается забором и зелеными насаждениями.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Собственная территория должна быть озеленена из расчета не менее 50% площади территории, свободной от застройки и физкультурно-</w:t>
      </w:r>
      <w:r>
        <w:lastRenderedPageBreak/>
        <w:t>спортивных площадок, в том числе и по периметру этой территории.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Допускается сокращение озеленения деревьями и кустарниками собственной территории в районах Крайнего Севера и приравненных к ним местностях с учетом климатических условий в этих районах. В городах в условиях стесненной городской застройки допускается снижение озеленения не более чем на 25% площади собственной территории, свободной от застройки.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" w:name="P136"/>
      <w:bookmarkEnd w:id="10"/>
      <w:r>
        <w:t>На собственной территории не должно быть плодоносящих ядовитыми плодами деревьев и кустарников.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" w:name="P137"/>
      <w:bookmarkEnd w:id="11"/>
      <w:r>
        <w:t>2.2.2. Спортивные и игровые площадки должны иметь полимерное или натуральное покрытие. Полимерные покрытия должны иметь документы об оценке (подтверждения)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Спортивные занятия и мероприятия на сырых площадках и (или) на площадках, имеющих дефекты, не проводятся.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Беговые дорожки и спортивные площадки должны быть спланированы с учетом необходимости отвода поверхностных вод за пределы их границ.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2" w:name="P140"/>
      <w:bookmarkEnd w:id="12"/>
      <w:r>
        <w:t>Для проведения занятий по физической культуре, спортивных соревнований допускается использование спортивных сооружений и площадок, расположенных за пределами собственной территории и оборудованных в соответствии с требованиями санитарного законодательства.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3" w:name="P141"/>
      <w:bookmarkEnd w:id="13"/>
      <w:r>
        <w:t>2.2.3. На собственной территории должна быть оборудована площадка, расположенная в непосредственной близости от въезда на эту территорию, с водонепроницаемым твердым покрытием для сбора отходов. Размеры площадки должны превышать площадь основания контейнеров на 1 м во все стороны.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площадке устанавливаются контейнеры (мусоросборники) с закрывающимися крышками.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4" w:name="P143"/>
      <w:bookmarkEnd w:id="14"/>
      <w:r>
        <w:t>Допускается использование иных специальных закрытых конструкций для сбора отходов, в том числе с размещением их на смежных с собственной территорией контейнерных площадках жилой застройки.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2.2.4. Покрытие проездов, подходов и дорожек на собственной территории не должно иметь дефектов.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5" w:name="P145"/>
      <w:bookmarkEnd w:id="15"/>
      <w:r>
        <w:t xml:space="preserve">2.2.5. Расположение на собственной территории построек и сооружений, функционально не связанных с деятельностью хозяйствующего субъекта, не </w:t>
      </w:r>
      <w:r>
        <w:lastRenderedPageBreak/>
        <w:t>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6" w:name="P146"/>
      <w:bookmarkEnd w:id="16"/>
      <w:r>
        <w:t xml:space="preserve">2.2.6. На собственной территории должно быть обеспечено отсутствие грызунов и насекомых, в том числе клещей, способами, предусмотренными соответствующими санитарными </w:t>
      </w:r>
      <w:hyperlink r:id="rId47">
        <w:r>
          <w:rPr>
            <w:color w:val="0000FF"/>
          </w:rPr>
          <w:t>правилами</w:t>
        </w:r>
      </w:hyperlink>
      <w:r>
        <w:t>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2.3. В отношении объектов (зданиям, строениям, сооружениям), используемых хозяйствующими субъектами при осуществлении деятельности,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7" w:name="P148"/>
      <w:bookmarkEnd w:id="17"/>
      <w:r>
        <w:t>2.3.1. Планировка зданий, строений, сооружений должна обеспечивать соблюдение гигиенических нормативов и обеспечивать доступность услуг, оказываемых для инвалидов и лицам с ограниченными возможностями здоровья.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наличии нескольких зданий, функционально связанных между собой, находящихся на одной собственной территории, должны предусматриваться отапливаемые переходы из одного здания в другое для исключения перемещения детей (молодежи) по улице, за исключением загородных стационарных детских оздоровительных лагерей с круглосуточным пребыванием. Неотапливаемые переходы допускаются: при следующих климатических условиях: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среднемесячной температуре воздуха в январе от -5 °C до +2 °C, средней скорости ветра за три зимних месяца 5 и более м/с, среднемесячной температуре воздуха в июле от +21 °C до +25 °C, среднемесячной относительной влажности воздуха в июле - более 75%,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среднемесячной температуре воздуха в январе от -15 °C до +6 °C, среднемесячной температуре воздуха в июле от +22 °C и выше, среднемесячной относительной влажности воздуха в июле - более 50%.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Организации, реализующие программы начального общего, основного общего и среднего общего образования размещаются на собственной территории в отдельно стоящих зданиях.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Организации, реализующие программы начального общего, основного общего и среднего общего образования, не допускается размещать в помещениях жилищного фонда, а также в функционирующих зданиях общественного и административного назначения.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Встроенные в жилые здания, встроенно-пристроенные к жилым зданиям и (или) к зданиям общественного и административного назначения хозяйствующие субъекты должны иметь самостоятельные вход и выход, а также прилегающую к ним территорию, если иное не определено Правилами.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В подвальных этажах не допускается размещение помещений для детей и молодежи, помещений, в которых оказывается медицинская помощь, за исключением гардеробов, туалетов для персонала, тира, помещений для хранения книг (далее - книгохранилища), умывальных и душевых помещений (далее - умывальные, душевые соответственно), для стирки и сушки белья, гладильных, хозяйственных иных подсобных помещений.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помещениях цокольного этажа не допускается размещение помещений для детей и молодежи, за исключением гардеробов, туалетов, тира, книгохранилищ, умывальных, душевых, туалетов, помещений для стирки и сушки белья, гладильных, хозяйственных и иных подсобных помещений, обеденных и тренажерных залов для молодежи.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Подвальные помещения должны быть сухими, не содержащими следы загрязнений, плесени и грибка, не допускается наличие в них мусора.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Учебные помещения для занятий детей дошкольного и младшего школьного возраста в объектах хозяйствующих субъектов, реализующих образовательные программы дошкольного образования и начального общего, основного общего и среднего общего образования, размещаются не выше третьего этажа здания, если иное не определено Правилами.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Минимальное количество помещений, необходимых для функционирования хозяйствующего субъекта (далее - минимальный набор помещений) с круглосуточным пребыванием, включает: жилые помещения, помещения для организации питания, помещения для оказания медицинской помощи, помещения для реализации образовательных программ (учебные классы (комнаты самоподготовки) и (или) по присмотру и уходу за детьми (игровые комнаты), или комнаты для осуществления присмотра и ухода (игровые комнаты и (или) гостиные), душевые, умывальные, туалеты для проживающих, помещения для стирки, сушки и глажки белья, комнаты для хранения постельного белья, комнаты и туалеты для персонала.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объектов с дневным пребыванием минимальный набор помещений включает: помещения, обеспечивающие реализацию основного вида деятельности, помещения для организации питания (в случае пребывания детей (молодежи) в данных объектах более 4 часов), санитарные узлы, помещения для оказания медицинской помощи (в случаях, установленных законодательством &lt;5&gt;).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&lt;5&gt; </w:t>
      </w:r>
      <w:hyperlink r:id="rId48">
        <w:r>
          <w:rPr>
            <w:color w:val="0000FF"/>
          </w:rPr>
          <w:t>Часть 3 статьи 41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Российской Федерации, 31.12.2012, N 53 (ч. 1), ст. 7598; 2016, N 27 (часть II), ст. 4246).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bookmarkStart w:id="18" w:name="P164"/>
      <w:bookmarkEnd w:id="18"/>
      <w:r>
        <w:t>2.3.2. Допускается предусматривать трансформируемые пространства для многофункционального назначения (трансформируемые) (актовый зал, обеденный зал, рекреации, библиотека, спортивный зал, учебные классы, аудитории) в соответствии с задачами образовательного процесса, при условии их оборудования согласно Правилам. Для обеспечения передвижения инвалидов и лиц с ограниченными возможностями здоровья по собственной территории и объектам хозяйствующим субъектом должны проводиться мероприятия по созданию доступной среды для инвалидов.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9" w:name="P165"/>
      <w:bookmarkEnd w:id="19"/>
      <w:r>
        <w:t>2.3.3. Помещения и оборудование, используемые для приготовления пищи, их размещение и размер должны обеспечивать последовательность (поточность) технологических процессов, исключающих встречные потоки сырья, полуфабрикатов и готовой продукции, использованной и чистой посуды, а также встречного движения посетителей и персонала. Не допускается использование пищевого сырья в столовых, работающих на полуфабрикатах.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Производство готовых блюд осуществляется в соответствии с рецептурой и технологией приготовления блюд, отраженной в технологических картах, при условии соблюдения санитарно-эпидемиологических требований и гигиенических нормативов.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2.4. В объектах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0" w:name="P168"/>
      <w:bookmarkEnd w:id="20"/>
      <w:r>
        <w:t xml:space="preserve">2.4.1. Входы в здания оборудуются тамбурами или воздушно-тепловыми завесами, если иное не определено </w:t>
      </w:r>
      <w:hyperlink w:anchor="P384">
        <w:r>
          <w:rPr>
            <w:color w:val="0000FF"/>
          </w:rPr>
          <w:t>главой III</w:t>
        </w:r>
      </w:hyperlink>
      <w:r>
        <w:t xml:space="preserve">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1" w:name="P169"/>
      <w:bookmarkEnd w:id="21"/>
      <w:r>
        <w:t xml:space="preserve">2.4.2. Количество обучающихся, воспитанников и отдыхающих не должно превышать установленное </w:t>
      </w:r>
      <w:hyperlink w:anchor="P388">
        <w:r>
          <w:rPr>
            <w:color w:val="0000FF"/>
          </w:rPr>
          <w:t>пунктами 3.1.1</w:t>
        </w:r>
      </w:hyperlink>
      <w:r>
        <w:t xml:space="preserve">, </w:t>
      </w:r>
      <w:hyperlink w:anchor="P504">
        <w:r>
          <w:rPr>
            <w:color w:val="0000FF"/>
          </w:rPr>
          <w:t>3.4.14</w:t>
        </w:r>
      </w:hyperlink>
      <w:r>
        <w:t xml:space="preserve"> Правил и гигиенические нормативы.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2" w:name="P170"/>
      <w:bookmarkEnd w:id="22"/>
      <w:r>
        <w:t>2.4.3. Обучающиеся, воспитанники и отдыхающие обеспечиваются мебелью в соответствии с их ростом и возрастом. Функциональные размеры мебели должны соответствовать обязательным требованиям, установленным техническим регламентом &lt;6&gt;.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&lt;6&gt; </w:t>
      </w:r>
      <w:hyperlink r:id="rId49">
        <w:r>
          <w:rPr>
            <w:color w:val="0000FF"/>
          </w:rPr>
          <w:t>ТР ТС 025/2012</w:t>
        </w:r>
      </w:hyperlink>
      <w:r>
        <w:t xml:space="preserve"> "Технический регламент Таможенного союза. О безопасности мебельной продукции", утвержденный решением Совета Евразийской экономической комиссии от 15.06.2012 N 32 (Официальный сайт Комиссии Таможенного союза </w:t>
      </w:r>
      <w:hyperlink r:id="rId50">
        <w:r>
          <w:rPr>
            <w:color w:val="0000FF"/>
          </w:rPr>
          <w:t>http://www.tsouz.ru/</w:t>
        </w:r>
      </w:hyperlink>
      <w:r>
        <w:t>, 18.06.2012) (далее - ТР ТС 025/2012).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 xml:space="preserve">Мебель для учебных заведений (парты, столы и стулья) обеспечивается </w:t>
      </w:r>
      <w:r>
        <w:lastRenderedPageBreak/>
        <w:t>цветовой маркировкой в соответствии с ростовой группой (кроме палаточных лагерей и организаций, осуществляющих образовательную деятельность по образовательным программам высшего образования). Цветовая маркировка наносится на боковую наружную поверхность стола и стула.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3" w:name="P175"/>
      <w:bookmarkEnd w:id="23"/>
      <w:r>
        <w:t>Парты (столы) расставляются в следующем порядке: меньшие по размеру - ближе к доске, большие по размеру - дальше от доски. Конторки размещают на последних от доски рядах.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4" w:name="P176"/>
      <w:bookmarkEnd w:id="24"/>
      <w:r>
        <w:t>При организации образовательной деятельности без использования учебной доски мебель для учебных заведений может быть расставлена в ином порядке.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Детей рассаживают с учетом роста, наличия заболеваний органов дыхания, слуха и зрения.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расположении парт (столов), используемых при организации обучения и воспитания обучающихся с ограниченными возможностями здоровья и инвалидов, следует учитывать особенности физического развития обучающихся.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5" w:name="P179"/>
      <w:bookmarkEnd w:id="25"/>
      <w:r>
        <w:t>В зависимости от назначения помещений используются различные виды мебели, при этом допускается использование многофункциональной (трансформируемой) мебели.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В учебных помещениях табуретки и скамейки вместо стульев использоваться не должны. Вновь приобретаемая мебель должна иметь документы об оценке (подтверждения) соответствия требованиям </w:t>
      </w:r>
      <w:hyperlink r:id="rId51">
        <w:r>
          <w:rPr>
            <w:color w:val="0000FF"/>
          </w:rPr>
          <w:t>ТР ТС 025/2012</w:t>
        </w:r>
      </w:hyperlink>
      <w:r>
        <w:t>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Покрытие столов и стульев должно не иметь дефектов и повреждений и быть выполненным из материалов, устойчивых к воздействию влаги, моющих и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Мебель для лиц с ограниченными возможностями здоровья и инвалидов должна быть приспособлена к особенностям их психофизического развития, индивидуальным возможностям и состоянию здоровья.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2.4.4. Помещения, предназначенные для организации учебного процесса, оборудуются классными досками.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При оборудовании учебных помещений интерактивной доской (интерактивной панелью) нужно учитывать ее размер и размещение, которые должны обеспечивать обучающимся доступ ко всей поверхности. Диагональ интерактивной доски должна составлять не менее 165,1 см. На </w:t>
      </w:r>
      <w:r>
        <w:lastRenderedPageBreak/>
        <w:t>интерактивной доске не должно быть зон, недоступных для работы.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Интерактивная доска должна быть расположена по центру фронтальной стены классного помещения.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Активная поверхность интерактивной доски должна быть матовой. Размещение проектора интерактивной доски должно исключать для пользователей возможность возникновения слепящего эффекта.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Учебные доски, для работы с которыми используется мел, должны иметь темное антибликовое покрытие и должны быть оборудованными дополнительными источниками искусственного освещения, направленного непосредственно на рабочее поле.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маркерной доски цвет маркера должен быть контрастного цвета по отношению к цвету доски.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2.4.5. Интерактивные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электронные средства обучения (далее - ЭСО) используются в соответствии с инструкцией по эксплуатации и (или) техническим паспортом. ЭСО должны иметь документы об оценке (подтверждении)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Использование ЭСО должно осуществляться при условии их соответствия Единым санитарно-эпидемиологическим и гигиеническим </w:t>
      </w:r>
      <w:hyperlink r:id="rId52">
        <w:r>
          <w:rPr>
            <w:color w:val="0000FF"/>
          </w:rPr>
          <w:t>требованиям</w:t>
        </w:r>
      </w:hyperlink>
      <w:r>
        <w:t xml:space="preserve"> к продукции (товарам), подлежащей санитарно-эпидемиологическому надзору (контролю) &lt;7&gt;.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&lt;7&gt; Утверждены </w:t>
      </w:r>
      <w:hyperlink r:id="rId53">
        <w:r>
          <w:rPr>
            <w:color w:val="0000FF"/>
          </w:rPr>
          <w:t>решением</w:t>
        </w:r>
      </w:hyperlink>
      <w:r>
        <w:t xml:space="preserve"> Комиссии Таможенного союза от 28.05.2010 N 299 "О применении санитарных мер в таможенном союзе" (Официальный сайт Комиссии Таможенного союза </w:t>
      </w:r>
      <w:hyperlink r:id="rId54">
        <w:r>
          <w:rPr>
            <w:color w:val="0000FF"/>
          </w:rPr>
          <w:t>http://www.tsouz.ru/</w:t>
        </w:r>
      </w:hyperlink>
      <w:r>
        <w:t>, 28.06.2010) (далее - Единые санитарные требования).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Минимальная диагональ ЭСО должна составлять для монитора персонального компьютера и ноутбука - не менее 39,6 см, планшета - 26,6 см. Использование мониторов на основе электронно-лучевых трубок в образовательных организациях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6" w:name="P195"/>
      <w:bookmarkEnd w:id="26"/>
      <w:r>
        <w:t>2.4.6. При организации питания хозяйствующими субъектами должны соблюдаться следующие требования.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7" w:name="P196"/>
      <w:bookmarkEnd w:id="27"/>
      <w:r>
        <w:t xml:space="preserve">2.4.6.1. В составе комплекса помещений для приготовления и раздачи пищи, работающих на сырье, должны быть предусмотрены следующие </w:t>
      </w:r>
      <w:r>
        <w:lastRenderedPageBreak/>
        <w:t>помещения: загрузочный цех, горячий цех, холодный цех, мясо-рыбный цех, цех первичной обработки овощей, цех вторичной обработки овощей, моечная для кухонной посуды, моечная для столовой посуды, кладовые и складские помещения с холодильным оборудованием.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составе комплекса помещений для приготовления и раздачи пищи, работающих на полуфабрикатах, должны быть предусмотрены следующие помещения: загрузочный цех, помещения, предназначенные для доготовив полуфабрикатов, горячий цех, холодный цех, моечная для кухонной посуды, моечная для столовой посуды, кладовые и складские помещения с холодильным оборудованием.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8" w:name="P198"/>
      <w:bookmarkEnd w:id="28"/>
      <w:r>
        <w:t>В составе комплекса помещений буфетов-раздаточных должны быть: помещение для приема и раздачи готовых блюд и кулинарных изделий, помещение для мытья кухонной и столовой посуды, помещение (место) для хранения контейнеров (термосов, тары).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2.4.6.2. Помещения для приготовления и приема пищи, хранения пищевой продукции оборудуются технологическим, холодильным и моечным оборудованием, инвентарем в соответствии с гигиеническими нормативами, а также в целях соблюдения технологии приготовления блюд, режима обработки, условий хранения пищевой продукции.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Оборудование, инвентарь, посуда и тара должны быть выполнены из материалов, предназначенных для контакта с пищевыми продуктами, а также предусматривающих возможность их мытья и обеззараживания. Допускается использование одноразовой столовой посуды и приборов.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Посуда для приготовления блюд должна быть выполнена из нержавеющей стали. Инвентарь, используемый для раздачи и порционирования блюд, должен иметь мерную метку объема в литрах и (или) миллилитрах.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использование деформированной, с дефектами и механическими повреждениями кухонной и столовой посуды, инвентаря; столовых приборов (вилки, ложки) из алюминия.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Хранение стерильных бутылочек, сосок и пустышек должно быть организовано в специальной промаркированной посуде с крышкой.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29" w:name="P204"/>
      <w:bookmarkEnd w:id="29"/>
      <w:r>
        <w:t>Складские помещения для хранения пищевых продуктов оборудуют приборами для измерения относительной влажности и температуры воздуха, холодильное оборудование - контрольными термометрами.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0" w:name="P205"/>
      <w:bookmarkEnd w:id="30"/>
      <w:r>
        <w:t>Технологическое и холодильное оборудование должно быть исправным и способным поддерживать температурный режим.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Производственные столы, предназначенные для обработки пищевых продуктов, должны быть цельнометаллическими, устойчивыми к действию моющих и дезинфекционных средств, выполнены из материалов для контакта с пищевыми продуктами. Покрытие стола для работы с тестом (столешница) должно быть выполнено из дерева твердых лиственных пород. В дошкольных группах, размещенных в жилых и нежилых помещениях жилищного фонда, для работы с тестом допускается использование съемной доски, выполненной из дерева твердых лиственных пород.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замене оборудования в помещениях для приготовления холодных закусок необходимо обеспечить установку столов с охлаждаемой поверхностью.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1" w:name="P208"/>
      <w:bookmarkEnd w:id="31"/>
      <w:r>
        <w:t>Кухонная посуда, столы, инвентарь, оборудование маркируются в зависимости от назначения и должны использоваться в соответствии с маркировкой.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обеззараживания воздуха в холодном цехе используется бактерицидная установка для обеззараживания воздуха.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отсутствии холодного цеха приборы для обеззараживания воздуха устанавливают на участке (в зоне) приготовления холодных блюд, в мясорыбном, овощном цехах и в помещении для обработки яиц.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технологического, холодильного и моечного оборудования, инвентаря, кухонной и столовой посуды должно обеспечивать поточность технологического процесса, а объем единовременно приготавливаемых блюд должен соответствовать количеству непосредственно принимающих пищу лиц.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2.4.6.3. Обеденные залы оборудуются столовой мебелью (столами, стульями, табуретами, скамьями), имеющей без дефектов и повреждений покрытие, позволяющее проводить обработку с применением моющих и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2" w:name="P213"/>
      <w:bookmarkEnd w:id="32"/>
      <w:r>
        <w:t>2.4.7. Спальные комнаты для проживания обеспечиваются кроватями, тумбочками и стульями (табуреты) по количеству проживающих, столом, шкафом (шкафами) для раздельного хранения одежды и обуви. Количество столов и шкафов должно предусматривать возможность использования их всеми проживающими и возможность раздельного хранения вещей.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3" w:name="P214"/>
      <w:bookmarkEnd w:id="33"/>
      <w:r>
        <w:t>2.4.8. Кровати должны иметь твердое ложе. Допускается оборудование спален раскладными кроватями с жестким ложем или трансформируемыми кроватями, не превышающими трех уровней и имеющими самостоятельный заход на них.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4" w:name="P215"/>
      <w:bookmarkEnd w:id="34"/>
      <w:r>
        <w:lastRenderedPageBreak/>
        <w:t>Использование диванов и кресел для сна не допускается, кроме общежитий организаций, осуществляющих образовательную деятельность по образовательным программам среднего профессионального, высшего образования.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Каждое спальное место обеспечивается комплектом постельных принадлежностей (матрацем с наматрасником, подушкой, одеялом), постельным бельем (наволочкой, простыней, пододеяльником) и полотенцами (для лица и для ног, а также банным). Допускается использование одноразовых полотенец для лица, рук и ног.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комплектов постельного белья, наматрасников и полотенец (для лица и для ног, а также банного) должно быть не менее 2 комплектов на одного человека.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организаций, осуществляющих образовательную деятельность по образовательным программам среднего профессионального, высшего образования, допускается использование личных постельных принадлежностей и спальных мест.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5" w:name="P219"/>
      <w:bookmarkEnd w:id="35"/>
      <w:r>
        <w:t>2.4.9. Мебель должна иметь покрытие, допускающее проведение влажной уборки с применением моющих и дезинфекционных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Используемое спортивное оборудование должно быть выполнено из материалов, допускающих их влажную обработку моющими и дезинфекционными средствами.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6" w:name="P221"/>
      <w:bookmarkEnd w:id="36"/>
      <w:r>
        <w:t>2.4.10. При установке в помещениях телевизионной аппаратуры расстояние от ближайшего места просмотра до экрана должно быть не менее 2 метров.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7" w:name="P222"/>
      <w:bookmarkEnd w:id="37"/>
      <w:r>
        <w:t>2.4.11. На каждом этаже объекта размещаются туалеты для детей и молодежи. На каждом этаже объектов организаций, реализующих образовательные программы дошкольного образования, начального общего, основного общего и среднего общего образования, организаций для детей-сирот и детей, оставшихся без попечения родителей, хозяйствующих субъектов социального обслуживания семьи и детей с круглосуточным пребыванием, загородных стационарных детских оздоровительных лагерей с круглосуточным пребыванием оборудуются туалетные комнаты для детей (молодежи) разного пола. Площадь туалетов для детей до 3 лет должна составлять не менее 12 м</w:t>
      </w:r>
      <w:r>
        <w:rPr>
          <w:vertAlign w:val="superscript"/>
        </w:rPr>
        <w:t>2</w:t>
      </w:r>
      <w:r>
        <w:t>, от 3 до 7 лет - 16,0 м</w:t>
      </w:r>
      <w:r>
        <w:rPr>
          <w:vertAlign w:val="superscript"/>
        </w:rPr>
        <w:t>2</w:t>
      </w:r>
      <w:r>
        <w:t>; для детей старше 7 лет - не менее 0,1 м</w:t>
      </w:r>
      <w:r>
        <w:rPr>
          <w:vertAlign w:val="superscript"/>
        </w:rPr>
        <w:t>2</w:t>
      </w:r>
      <w:r>
        <w:t xml:space="preserve"> на ребенка.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8" w:name="P223"/>
      <w:bookmarkEnd w:id="38"/>
      <w:r>
        <w:t xml:space="preserve">Туалетные комнаты оборудуются умывальниками и туалетными кабинами с дверями. Во вновь строящихся хозяйствующих субъектах в туалетах для мальчиков дополнительно устанавливаются писсуары, </w:t>
      </w:r>
      <w:r>
        <w:lastRenderedPageBreak/>
        <w:t>оборудованные перегородками.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Туалетные кабины оснащаются мусорными ведрами, держателями для туалетной бумаги, сиденьями на унитазы. Умывальные раковины обеспечиваются мылом, электро- или бумажными полотенцами, ведрами для сбора мусора.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Санитарно-техническое оборудование должно гигиеническим нормативам, быть исправным и без дефектов.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39" w:name="P226"/>
      <w:bookmarkEnd w:id="39"/>
      <w:r>
        <w:t>На этаже проживания (обучения, пребывания) инвалидов туалетная и душевая комнаты должны быть оборудованы с учетом обеспечения условий доступности для инвалидов.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0" w:name="P227"/>
      <w:bookmarkEnd w:id="40"/>
      <w:r>
        <w:t>2.4.12. Для приготовления дезинфекционных растворов, обработки и хранения уборочного инвентаря, моющих и дезинфекционных средств в недоступном для детей месте выделяется помещение либо оборудуется место, исключающее доступ к нему детей. Помещение оборудуют поддоном с холодной и горячей водой, подающейся через смеситель, а также системой водоотведения.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Инструкции по приготовлению дезинфицирующих растворов должны размещаться в месте их приготовления.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1" w:name="P229"/>
      <w:bookmarkEnd w:id="41"/>
      <w:r>
        <w:t>2.4.13. Окна помещений оборудуются в зависимости от климатической зоны регулируемыми солнцезащитными устройствами (подъемно-поворотные жалюзи, тканевые шторы) с длиной не ниже уровня подоконника, а окна, открываемые в весенний, летний и осенний периоды, - москитными сетками.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2" w:name="P230"/>
      <w:bookmarkEnd w:id="42"/>
      <w:r>
        <w:t>2.4.14. В общежитиях (интернатах), кроме общежитий квартирного (гостиничного) типа, должны быть предусмотрены жилые комнаты и помещения общего пользования, в том числе: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каждом этаже туалеты, умывальные, душевые, комнаты гигиены для девушек, помещения для стирки белья, гладильные, комнаты для сушки белья, кухни (за исключением специальных учебно-исправительных учреждений), помещения для обработки и хранения уборочного инвентаря;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кладовые для хранения хозяйственного инвентаря, бельевые (комнаты для раздельного хранения чистого и грязного белья), помещения для сушки одежды и обуви, помещения (камеры) для хранения личных вещей и иные подсобные помещения;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комнаты для самостоятельных занятий, комнаты отдыха и досуга, игровые комнаты для детей семейных пар, проживающих в общежитии;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в общежитиях и интернатах для обучающихся в возрасте до 18 лет: комната воспитателя, помещения для оказания медицинской помощи (в случаях, установленных законодательством &lt;8&gt;) и изолятор (для временной изоляции заболевшего до его госпитализации в медицинскую организацию или до приезда родителей или законных представителей).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&lt;8&gt; </w:t>
      </w:r>
      <w:hyperlink r:id="rId55">
        <w:r>
          <w:rPr>
            <w:color w:val="0000FF"/>
          </w:rPr>
          <w:t>Часть 3 статьи 41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Российской Федерации, 31.12.2012, N 53, ст. 7598; 2016, N 27, ст. 4246).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В помещениях (местах) для стирки белья допускается использование автоматических стиральных машин. Помещения (места) для стирки белья оборудуются раковиной, оснащенной смесителем с горячей и холодной водой, столами (стеллажами или лавками), тазами для ручной стирки, системой водоотведения, сливными трапами.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Помещения (места) для стирки белья и гладильные оборудуются отдельно.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Душевые комнаты оборудуются местом для раздевания, держателем полотенца, держателем мыла, смесителем с душевой насадкой, трапом для слива воды или душевым поддоном. При наличии нескольких душевых смесителей и поддонов каждый должен быть отделен перегородкой.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Общежития и интернаты квартирного (гостиничного) типа должны соответствовать санитарно-эпидемиологическим требованиям, предъявляемым к условиям проживания в жилых зданиях.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2.5. При отделке объектов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3" w:name="P243"/>
      <w:bookmarkEnd w:id="43"/>
      <w:r>
        <w:t>2.5.1. Применяемые строительные и отделочные материалы используют при наличии документов об оценке (подтверждении) соответствия, быть устойчивыми к уборке влажным способом с применением моющих и дезинфицирующих средств, подтверждающие их безопасность, устойчивыми к уборке влажным способом с применением моющих и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2.5.2. Полы не должны иметь дефектов и повреждений и должны быть выполненными из материалов, допускающих влажную обработку и дезинфекцию.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2.5.3. Стены и потолки помещений не должны иметь дефектов и повреждений, следов протеканий и признаков поражений грибком, должны иметь отделку, допускающую влажную обработку с применением моющих и </w:t>
      </w:r>
      <w:r>
        <w:lastRenderedPageBreak/>
        <w:t>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4" w:name="P246"/>
      <w:bookmarkEnd w:id="44"/>
      <w:r>
        <w:t>В помещениях с повышенной влажностью воздуха потолки должны быть влагостойкими.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2.6. При обеспечении водоснабжения и водоотведения хозяйствующими субъектами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5" w:name="P248"/>
      <w:bookmarkEnd w:id="45"/>
      <w:r>
        <w:t xml:space="preserve">2.6.1. Здания хозяйствующих субъектов оборудуются системами холодного и горячего водоснабжения, водоотведения в соответствии с </w:t>
      </w:r>
      <w:hyperlink r:id="rId56">
        <w:r>
          <w:rPr>
            <w:color w:val="0000FF"/>
          </w:rPr>
          <w:t>требованиями</w:t>
        </w:r>
      </w:hyperlink>
      <w:r>
        <w:t xml:space="preserve"> к общественным зданиям и сооружениям в части хозяйственно-питьевого водоснабжения и водоотведения согласно законодательству о техническом регулировании в сфере безопасности зданий и сооружений. Сливные трапы оборудуются в производственных, складских, хозяйственных, подсобных и административно-бытовых помещениях столовой (далее - пищеблока), в помещениях для стирки белья, душевых, туалетах, за исключением помещений, размещенных в жилых помещениях жилищного фонда и в дошкольных группах, размещенных в нежилых помещениях. Полы, оборудованные сливными трапами, должны быть оборудованы уклонами к отверстиям трапов.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отсутствии централизованной системы водоснабжения и водоотведения хозяйствующие субъекты оборудуются нецентрализованными (автономными) системами холодного и горячего водоснабжения, водоотведения, со спуском сточных вод в локальные очистные сооружения.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отсутствии горячего централизованного водоснабжения в помещениях хозяйствующего субъекта устанавливаются водонагревающие устройства.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2.6.2. Вода, используемая в хозяйственно-питьевых и бытовых целях, должна соответствовать санитарно-эпидемиологическим </w:t>
      </w:r>
      <w:hyperlink r:id="rId57">
        <w:r>
          <w:rPr>
            <w:color w:val="0000FF"/>
          </w:rPr>
          <w:t>требованиям</w:t>
        </w:r>
      </w:hyperlink>
      <w:r>
        <w:t xml:space="preserve"> к питьевой воде.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2.6.3. Горячая и холодная вода должна подаваться через смесители.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2.6.4. Не допускается использование воды из системы отопления для технологических, а также хозяйственно-бытовых целей.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6" w:name="P254"/>
      <w:bookmarkEnd w:id="46"/>
      <w:r>
        <w:t>2.6.5. Холодной и горячей водой обеспечиваются производственные помещения пищеблока, помещения, в которых оказывается медицинская помощь, туалеты, душевые, умывальные, комнаты гигиены для девушек, умывальные перед обеденным залом, помещения для стирки белья, помещения для приготовления дезинфицирующих растворов.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2.6.6. Питьевой режим организуется посредством стационарных </w:t>
      </w:r>
      <w:r>
        <w:lastRenderedPageBreak/>
        <w:t>питьевых фонтанчиков и (или) выдачи детям воды, расфасованной в емкости (бутилированной) промышленного производства, в том числе через установки с дозированным розливом воды, или организуется посредством выдачи кипяченой питьевой воды. Вода, расфасованная в емкости и поставляемая в хозяйствующие субъекты, должна иметь документы об оценке (подтверждения)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установок с дозированным розливом питьевой воды, расфасованной в емкости, проводится замена емкости по мере необходимости, но не реже, чем это предусмотрено сроком годности воды, установленным производителем.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бутилированной воды хозяйствующий субъект должен быть обеспечен запасом чистой посуды (стеклянной, фаянсовой либо одноразовой), а также контейнерами для сбора использованной посуды одноразового применения.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2.7. Микроклимат, отопление и вентиляция в объектах должны соответствовать следующим требованиям: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7" w:name="P259"/>
      <w:bookmarkEnd w:id="47"/>
      <w:r>
        <w:t>2.7.1. Здания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 согласно законодательству о техническом регулировании в сфере безопасности зданий и сооружений.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8" w:name="P260"/>
      <w:bookmarkEnd w:id="48"/>
      <w:r>
        <w:t xml:space="preserve">В помещениях обеспечиваются параметры микроклимата, воздухообмена, определенные </w:t>
      </w:r>
      <w:hyperlink r:id="rId58">
        <w:r>
          <w:rPr>
            <w:color w:val="0000FF"/>
          </w:rPr>
          <w:t>требованиями</w:t>
        </w:r>
      </w:hyperlink>
      <w:r>
        <w:t xml:space="preserve"> гигиенических нормативов.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воздухе не допускается превышение предельно допустимых концентраций загрязняющих веществ, определенных требованиями гигиенических нормативов.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использование переносных отопительных приборов с инфракрасным излучением.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49" w:name="P263"/>
      <w:bookmarkEnd w:id="49"/>
      <w:r>
        <w:t>2.7.2. Конструкция окон должна обеспечивать возможность проведения проветривания помещений в любое время года (за исключением детских игровых комнат, размещаемых в торгово-развлекательных и культурно-досуговых центрах, павильонах, аэропортах, железнодорожных вокзалах и иных объектах нежилого назначения).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Проветривание в присутствии детей не проводится.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2.7.3. Контроль температуры воздуха во всех помещениях, предназначенных для пребывания детей и молодежи, осуществляется </w:t>
      </w:r>
      <w:r>
        <w:lastRenderedPageBreak/>
        <w:t>Организацией с помощью термометров.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0" w:name="P266"/>
      <w:bookmarkEnd w:id="50"/>
      <w:r>
        <w:t>2.7.4. Помещения, где установлено оборудование, являющееся источником выделения пыли, химических веществ, избытков тепла и влаги, дополнительно обеспечиваются местной системой вытяжной вентиляции.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1" w:name="P267"/>
      <w:bookmarkEnd w:id="51"/>
      <w: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(или) естественным побуждением.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Обследование технического состояния системы вентиляции (ревизия, очистка и контроль эффективности) проводится перед вводом здания в эксплуатацию, затем через 2 года после ввода в эксплуатацию, в дальнейшем не реже 1 раза в 10 лет. При обследовании технического состояния вентиляции должны осуществляться инструментальные измерения объемов вытяжки воздуха.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2.7.5. Ограждающие устройства отопительных приборов должны быть выполнены из материалов, безвредных для здоровья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Ограждения из древесно-стружечных плит к использованию не допускаются.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2.8. Естественное и искусственное освещение в объектах должны соответствовать следующим требованиям: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2" w:name="P272"/>
      <w:bookmarkEnd w:id="52"/>
      <w:r>
        <w:t xml:space="preserve">2.8.1. Уровни естественного и искусственного освещения в помещениях хозяйствующих субъектов должны соответствовать гигиеническим </w:t>
      </w:r>
      <w:hyperlink r:id="rId59">
        <w:r>
          <w:rPr>
            <w:color w:val="0000FF"/>
          </w:rPr>
          <w:t>нормативам</w:t>
        </w:r>
      </w:hyperlink>
      <w:r>
        <w:t>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3" w:name="P273"/>
      <w:bookmarkEnd w:id="53"/>
      <w:r>
        <w:t>2.8.2. В игровых, спальнях групповых ячеек, в учебных кабинетах и жилых помещениях обеспечивается наличие естественного бокового, верхнего или двустороннего освещения. При глубине учебных помещений (аудиторий, классов) более 6 м оборудуется правосторонний подсвет со стороны стены, противоположной светонесущей, высота которого должна быть не менее 2,2 м от пола.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4" w:name="P274"/>
      <w:bookmarkEnd w:id="54"/>
      <w:r>
        <w:t>Допускается эксплуатация без естественного освещения следующих помещений: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помещений для спортивных снарядов (далее - снарядные),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умывальных, душевых, туалетов при гимнастическом (или спортивном) зале,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душевых и туалетов для персонала,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кладовых и складских помещений, радиоузлов,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кино-, фотолабораторий,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кинозалов,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книгохранилищ,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бойлерных, насосных водопровода и канализации,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камер вентиляционных,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камер кондиционирования воздуха,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узлов управления и других помещений для установки и управления инженерным и технологическим оборудованием зданий,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помещений для хранения и обработки уборочного инвентаря, помещений для хранения и разведения дезинфекционных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ЭСО с демонстрацией обучающих фильмов, программ или иной информации должны быть выполнены мероприятия, предотвращающие неравномерность освещения и появление бликов на экране.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2.8.3. Остекление окон выполняется из цельного стекла. Не допускается наличие трещин и иное нарушение целостности стекла. Чистка оконных стекол проводится по мере их загрязнения.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2.8.4. Конструкция регулируемых солнцезащитных устройств на окнах в исходном положении не должна уменьшать светоактивную площадь оконного проема.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Зашторивание окон в спальных помещениях проводится во время дневного и ночного сна, в остальное время шторы должны быть раздвинуты в целях обеспечения естественного освещения помещения.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5" w:name="P291"/>
      <w:bookmarkEnd w:id="55"/>
      <w:r>
        <w:t>2.8.5. Система общего освещения обеспечивается потолочными светильниками с разрядными, люминесцентными или светодиодными лампами со спектрами светоизлучения: белый, тепло-белый, естественно-белый.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в одном помещении использовать разные типы ламп, а также лампы с разным светооизлучением.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Уровни искусственной освещенности для детей дошкольного возраста в групповых (игровых) - не менее 400 люкс, в учебных помещениях для детей </w:t>
      </w:r>
      <w:r>
        <w:lastRenderedPageBreak/>
        <w:t>старше 7 лет - не менее 300 люкс, в учебных кабинетах черчения и рисования, изостудиях, мастерских живописи, рисунка и скульптуры - 300 люкс, в мастерских трудового обучения - 400 люкс.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2.8.6. Осветительные приборы должны иметь светорассеивающую конструкцию: в помещениях, предназначенных для занятий физкультурой и спортом - защитную, в помещениях пищеблока, душевых и в прачечной - пылевлагонепроницаемую.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6" w:name="P295"/>
      <w:bookmarkEnd w:id="56"/>
      <w:r>
        <w:t>2.8.7. В спальных корпусах дополнительно предусматривается дежурное (ночное) освещение в рекреациях (коридорах).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57" w:name="P296"/>
      <w:bookmarkEnd w:id="57"/>
      <w:r>
        <w:t>2.8.8. Для равномерного освещения помещений используются отделочные материалы, создающие матовую поверхность светлых оттенков с коэффициентом отражения от панелей стен не менее 0,55, потолка, верхней части стен и оконных откосов - не менее 0,7, мебели - не менее - 0,45.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декоративных элементов с яркой цветовой палитрой их площадь не должна превышать 25% от общей площади поверхности стен помещения.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2.8.9. Все источники искусственного освещения должны содержаться в исправном состоянии и не должны содержать следы загрязнений.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2.8.10. Неисправные и перегоревшие люминесцентные лампы хранятся в отдельном помещении (месте) и направляют на утилизацию в порядке, установленном законодательством Российской Федерации.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2.9. При организации профилактических и противоэпидемических мероприятий хозяйствующими субъектами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2.9.1. Медицинская помощь в хозяйствующих субъектах осуществляется в соответствии с законодательством в сфере охраны здоровья.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2.9.2. Медицинская деятельность в хозяйствующих субъектах осуществляется самостоятельно (при наличии санитарно-эпидемиологического заключения) или медицинской организацией.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2.9.3. Лица с признаками инфекционных заболеваний в объекты не допускаются. При выявлении лиц с признаками инфекционных заболеваний во время их нахождения на объекте хозяйствующим субъектом должны быть приняты меры по ограничению или исключению их контакта с иными лицами посредством размещения в помещения для оказания медицинской помощи или иные помещения, кроме вспомогательных, &lt;9&gt; до приезда законных представителей (родителей или опекунов), до перевода в </w:t>
      </w:r>
      <w:r>
        <w:lastRenderedPageBreak/>
        <w:t>медицинскую организацию или до приезда скорой помощи.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&lt;9&gt; </w:t>
      </w:r>
      <w:hyperlink r:id="rId60">
        <w:r>
          <w:rPr>
            <w:color w:val="0000FF"/>
          </w:rPr>
          <w:t>Статья 29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2.9.4. После перенесенного заболевания дети допускаются к посещению при наличии медицинского заключения (медицинской справки).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2.9.5. В целях предотвращения возникновения и распространения инфекционных и неинфекционных заболеваний и пищевых отравлений в хозяйствующим субъектом проводятся (за исключением организаций дополнительного образования, развивающих центров, игровых комнат, организаций социального обслуживания в части предоставления социальных услуг в полустационарной форме (с кратковременным дневным пребыванием)):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контроль за санитарным состоянием и содержанием собственной территории и всех объектов, за соблюдением правил личной гигиены лицами, находящимися в них;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организация профилактических и противоэпидемических мероприятий и контроль за их проведением;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работа по организации и проведению мероприятий по дезинфекции, дезинсекции и дератизации, противоклещевых (акарицидных) обработок и контроль за их проведением;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осмотры детей с целью выявления инфекционных заболеваний (в том числе на педикулез) при поступлении в Организацию, а также в случаях, установленных законодательством в сфере охраны здоровья;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организация профилактических осмотров воспитанников и обучающихся и проведение профилактических прививок;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распределение детей в соответствии с заключением о принадлежности несовершеннолетнего к медицинской группе для занятий физической культурой &lt;10&gt;;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&lt;10&gt; </w:t>
      </w:r>
      <w:hyperlink r:id="rId61">
        <w:r>
          <w:rPr>
            <w:color w:val="0000FF"/>
          </w:rPr>
          <w:t>Пункт 7</w:t>
        </w:r>
      </w:hyperlink>
      <w:r>
        <w:t xml:space="preserve"> Порядка медицинского осмотра лиц, желающих пройти спортивную подготовку, заниматься физической культурой и спортом в </w:t>
      </w:r>
      <w:r>
        <w:lastRenderedPageBreak/>
        <w:t>организациях, осуществляющих спортивную подготовку, иных организациях для занятий физической культурой и спортом, и (или) выполнить нормативы испытаний (тестов) комплекса ГТО, в том числе инвалидов и лиц с ограниченными возможностями здоровья (приложение N 3 к Порядку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"Готов к труду и обороне" (ГТО)", утвержденному приказом Минздрава России от 23.10.2020 N 1144н (зарегистрирован Минюстом России 03.12.2020, регистрационный N 61238).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документирование и контроль за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 (молодежи);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работа по формированию здорового образа жизни и реализация технологий сбережения здоровья;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контроль за соблюдением правил личной гигиены;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контроль за информированием хозяйствующего субъекта и медицинских работников обо всех случаях инфекционных заболеваний в своей семье и обращением за медицинской помощью в случае возникновения заболеваний.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целях профилактики контагиозных гельминтозов (энтеробиоза и гименолепидоза)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Все выявленные инвазированные регистрируются в журнале для инфекционных заболеваний.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При наличии бассейна с целью профилактики паразитарных заболеваний </w:t>
      </w:r>
      <w:r>
        <w:lastRenderedPageBreak/>
        <w:t>проводится лабораторный контроль качества воды в ванне плавательного бассейна хозяйствующего субъекта с одновременным отбором смывов с объектов внешней среды на паразитологические показатели.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2.9.6. В организациях с круглосуточным пребыванием детей обеспечиваются помывочные дни не реже 1 раза в 7 календарных дней. В бане и (или) душевых следует пользоваться индивидуальными принадлежностями: обувью, полотенцем, мылом и иным моющим средством, мочалкой.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Возможность помывки в душе предоставляется ежедневно.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организациях с круглосуточным пребыванием дети должны быть обеспечены индивидуальными средствами гигиены (зубные щетки, расчески, мочалки).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2.9.7. Хозяйствующим субъектом должны быть созданы условия для мытья рук воспитанников, обучающихся и отдыхающих.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2.10. В отношении организации образовательного процесса и режима дня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2.10.1. Издательская продукция (книжные и электронные ее варианты), используемые хозяйствующим субъектом, должны соответствовать гигиеническим нормативам.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2.10.2. Кабинеты информатики и работа с ЭСО должны соответствовать гигиеническим нормативам.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ЭСО во время занятий и перемен должна проводиться гимнастика для глаз. При использовании книжных учебных изданий гимнастика для глаз должна проводиться во время перемен.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профилактики нарушений осанки во время занятий должны проводиться соответствующие физические упражнения (далее физкультминутки).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ЭСО с демонстрацией обучающих фильмов, программ или иной информации, предусматривающих ее фиксацию в тетрадях воспитанниками и обучающимися, продолжительность непрерывного использования экрана не должна превышать для детей 5 - 7 лет - 5 - 7 минут, для учащихся 1 - 4-х классов - 10 минут, для 5 - 9-х классов - 15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Общая продолжительность использования ЭСО на уроке не должна превышать для интерактивной доски - для детей до 10 лет - 20 минут, старше </w:t>
      </w:r>
      <w:r>
        <w:lastRenderedPageBreak/>
        <w:t>10 лет - 30 минут; компьютера - для детей 1 - 2 классов - 20 минут, 3 - 4 классов - 25 минут, 5 - 9 классов - 30 минут, 10 - 11 классов - 35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Занятия с использованием ЭСО в возрастных группах до 5 лет не проводятся.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2.10.3. Расписание занятий составляются с учетом дневной и недельной динамики умственной работоспособности обучающихся и шкалой трудности учебных предметов.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Режим двигательной активности детей в течение дня организуется с учетом возрастных особенностей и состояния здоровья.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 во время письма, рисования и использования ЭСО.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Физкультурные, физкультурно-оздоровительные мероприятия, массовые спортивные мероприятия, туристические походы, спортивные соревнования организуются с учетом возраста, физической подготовленности и состояния здоровья детей. Хозяйствующим субъектом обеспечивается присутствие медицинских работников на спортивных соревнованиях и на занятиях в плавательных бассейнах.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2.10.4. Не допускается привлекать детей к работам с вредными или опасными условиями труда, при выполнении которых запрещается применение труда лиц моложе 18 лет, а также к уборке туалетов, душевых, умывальных, мытью окон и светильников, уборке снега с крыш, выполнению ремонтно-строительных и отделочных работ, подъему и переносу тяжестей.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 Содержание собственной территории и помещений хозяйствующего субъекта должно соответствовать следующим требованиям: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2.11.1. На собственной территории не допускается скопление мусора. </w:t>
      </w:r>
      <w:r>
        <w:lastRenderedPageBreak/>
        <w:t>Уборка территории проводится ежедневно или по мере загрязнения. Для очистки собственной территории от снега использование химических реагентов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Мусор должен собираться в мусоросборники, мусоросборники следует закрывать крышками. Очистка мусоросборников проводится при заполнении 2/3 их объема.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сжигание мусора на собственной территории, в том числе в мусоросборниках.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территории используемых хозяйствующими субъектами игровых, спортивных, прогулочных площадок, в зонах отдыха должны проводиться мероприятия, направленные на профилактику инфекционных, паразитарных и массовых неинфекционных заболеваний.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наличии на собственной территории песочниц ежегодно, в весенний период, в песочницах, на игровых площадках, проводится полная смена песка. Песок должен соответствовать гигиеническим нормативам. При обнаружении возбудителей паразитарных и инфекционных болезней проводится внеочередная замена песка.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Песочницы в отсутствие детей во избежание загрязнения песка закрываются крышками, полимерными пленками или иными защитными приспособлениями.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каждом помещении должна стоять емкость для сбора мусора. Переполнение емкостей для мусора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Во встроенных, встроенно-пристроенных к жилым зданиям (или к зданиям административного общественного назначения), пристроенных, приспособленных помещениях обращение с отходами производства и потребления осуществляется в соответствии с законодательством в сфере обращения с отходами.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2.11.2. Все помещения подлежат ежедневной влажной уборке с применением моющих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Влажная уборка в спальнях проводится после ночного и дневного сна, в спортивных залах и групповых помещениях не реже 2 раз в день.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Спортивный инвентарь и маты в спортивном зале ежедневно протираются с использованием мыльно-содового раствора. Ковровые покрытия ежедневно очищаются с использованием пылесоса. Ковровое покрытие не реже одного раза в месяц подвергается влажной обработке. После каждого занятия спортивный, гимнастический, хореографический, </w:t>
      </w:r>
      <w:r>
        <w:lastRenderedPageBreak/>
        <w:t>музыкальный залы проветриваются в течение не менее 10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Столы в групповых помещениях промываются горячей водой с моющим средством до и после каждого приема пищи.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Стулья, пеленальные столы, манежи и другое оборудование, а также подкладочные клеенки, клеенчатые нагрудники после использования моются горячей водой с мылом или иным моющим средством; нагрудники из ткани - стираются.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Игрушки моются в специально выделенных, промаркированных емкостях.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Приобретенные игрушки (за исключением мягконабивных) перед использованием детьми моются проточной водой с мылом или иным моющим средством, безвредным для здоровья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Пенолатексные, ворсованные игрушки и мягконабивные игрушки обрабатываются согласно инструкции производителя.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Игрушки, которые не подлежат влажной обработке (мытью, стирке), допускается использовать в качестве демонстрационного материала.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Туалеты, столовые, вестибюли, рекреации подлежат влажной уборке после каждой перемены.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Уборка учебных и вспомогательных помещений проводится после окончания занятий, в отсутствие обучающихся, при открытых окнах или фрамугах.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организации обучения в несколько смен уборка проводится по окончании каждой смены.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Уборка помещений интерната при общеобразовательной организации проводится не реже 1 раза в день.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2.11.3. Уборочный инвентарь маркируется в зависимости от назначения помещений и видов работ. Инвентарь для уборки туалетов должен иметь иную маркировку и храниться отдельно от другого инвентаря.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По окончании уборки весь инвентарь промывается с использованием </w:t>
      </w:r>
      <w:r>
        <w:lastRenderedPageBreak/>
        <w:t>моющих средств, ополаскивается проточной водой и просушивается.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Инвентарь для туалетов после использования обрабатывается дезинфекционными средствами в соответствии с инструкцией по их применению.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2.11.4. Ежедневная уборка туалетов, умывальных, душевых, помещений для оказания медицинской помощи, обеденных залов столовых, буфетов, производственных цехов пищеблока проводится с использованием дезинфицирующих средств. Дверные ручки, поручни, выключатели ежедневно протираются с использованием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технических целей в туалетных помещениях устанавливается отдельный водопроводный кран.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Санитарно-техническое оборудование ежедневно должно обеззараживаться. Сидения на унитазах, ручки сливных бачков и ручки дверей моются ежедневно теплой водой с мылом или иным моющим средством, безвредным для здоровья человека. Горшки моются после каждого использования при помощи щеток и моющих средств. Ванны, раковины, унитазы чистят дважды в день или по мере загрязнения щетками с использованием моющих и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2.11.5. Смена постельного белья и полотенец осуществляется по мере загрязнения, но не реже 1-го раза в 7 дней. Грязное белье складывается в мешки и доставляется в прачечную. Для сбора и хранения грязного белья выделяется специальное помещение или место для временного хранения. Чистое белье хранится в отдельном помещении, в гладильной или в специальном месте в закрытых стеллажах или шкафах. Выдача чистого белья организуется так, чтобы было исключено его пересечение с грязным бельем.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Постельные принадлежности (матрацы, подушки, спальные мешки) проветриваются непосредственно в спальнях во время каждой генеральной уборки, а также на специально отведенных для этого площадках хозяйственной зоны. Постельные принадлежности подвергаются химической чистке или дезинфекционной обработке один раз в год.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Индивидуальные мочалки для тела после использования замачиваются в дезинфекционном растворе, промываются проточной водой, просушиваются и хранятся в индивидуальных чистых мешках.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2.11.6. Дезинфекционные средства хранят в упаковке производителя. Дезинфекционные растворы готовят в соответствии с инструкцией перед непосредственным их применением.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2.11.7. Во всех видах помещений не реже одного раза в месяц (в смену) </w:t>
      </w:r>
      <w:r>
        <w:lastRenderedPageBreak/>
        <w:t>проводится генеральная уборка с применением моющих и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2.11.8. Вытяжные вентиляционные решетки не должны содержать следов загрязнений. Очистка шахт вытяжной вентиляции проводится по мере загрязнения.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2.11.9. В помещениях не должно быть насекомых, грызунов и следов их жизнедеятельности. Внутри помещений допускается дополнительное использование механических методов.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появлении синантропных насекомых и грызунов проводится дезинсекция и дератизация. Дезинсекция и дератизация проводится в отсутствие детей и молодежи.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Title"/>
        <w:jc w:val="center"/>
        <w:outlineLvl w:val="1"/>
      </w:pPr>
      <w:bookmarkStart w:id="58" w:name="P384"/>
      <w:bookmarkEnd w:id="58"/>
      <w:r>
        <w:t>III. Требования в отношении отдельных видов осуществляемой</w:t>
      </w:r>
    </w:p>
    <w:p w:rsidR="00817863" w:rsidRDefault="00817863">
      <w:pPr>
        <w:pStyle w:val="ConsPlusTitle"/>
        <w:jc w:val="center"/>
      </w:pPr>
      <w:r>
        <w:t>хозяйствующими субъектами деятельности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bookmarkStart w:id="59" w:name="P387"/>
      <w:bookmarkEnd w:id="59"/>
      <w:r>
        <w:t>3.1. В организациях, реализующих образовательные программы дошкольного образования, осуществляющих присмотр и уход за детьми, в том числе размещенных в жилых и нежилых помещениях жилищного фонда и нежилых зданиях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0" w:name="P388"/>
      <w:bookmarkEnd w:id="60"/>
      <w:r>
        <w:t>3.1.1. Количество детей в группах организации, реализующей образовательные программы дошкольного образования (далее - дошкольная организация), осуществляющей присмотр и уход за детьми, в том числе в группах, размещенных в жилых и нежилых помещениях жилищного фонда и нежилых зданий, определяется исходя из расчета площади групповой (игровой) комнаты.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групп раннего возраста (до 3 лет) - не менее 2,5 м</w:t>
      </w:r>
      <w:r>
        <w:rPr>
          <w:vertAlign w:val="superscript"/>
        </w:rPr>
        <w:t>2</w:t>
      </w:r>
      <w:r>
        <w:t xml:space="preserve"> на 1 ребенка и для групп дошкольного возраста (от 3 до 7 лет) - не менее 2 м</w:t>
      </w:r>
      <w:r>
        <w:rPr>
          <w:vertAlign w:val="superscript"/>
        </w:rPr>
        <w:t>2</w:t>
      </w:r>
      <w:r>
        <w:t xml:space="preserve"> на одного ребенка, без учета мебели и ее расстановки. Площадь спальной для детей до 3 лет должна составлять не менее 1,8 м</w:t>
      </w:r>
      <w:r>
        <w:rPr>
          <w:vertAlign w:val="superscript"/>
        </w:rPr>
        <w:t>2</w:t>
      </w:r>
      <w:r>
        <w:t xml:space="preserve"> на ребенка, для детей от 3 до 7 лет - не менее 2,0 м</w:t>
      </w:r>
      <w:r>
        <w:rPr>
          <w:vertAlign w:val="superscript"/>
        </w:rPr>
        <w:t>2</w:t>
      </w:r>
      <w:r>
        <w:t xml:space="preserve"> на ребенка. Физкультурный зал для детей дошкольного возраста должен быть не менее 75 м</w:t>
      </w:r>
      <w:r>
        <w:rPr>
          <w:vertAlign w:val="superscript"/>
        </w:rPr>
        <w:t>2</w:t>
      </w:r>
      <w:r>
        <w:t>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организациях, осуществляющих образовательную деятельность.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Количество воспитанников с ограниченными возможностями здоровья определяется исходя из расчета соблюдения нормы площади на одного воспитанника, а также соблюдения требований к расстановке мебели в соответствии с Правилами. Количество детей в группах компенсирующей </w:t>
      </w:r>
      <w:r>
        <w:lastRenderedPageBreak/>
        <w:t>направленности не должно превышать: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тяжелыми нарушениями речи - 6 детей в возрасте до 3 лет и 10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фонетико-фонематическими нарушениями речи - 12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глухих детей - 6 детей для обеих возрастных групп,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слабослышащих детей - 6 детей в возрасте до 3 лет и 8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слепых детей - 6 детей для обеих возрастных групп,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слабовидящих детей - 6 детей в возрасте до 3 лет и 10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амблиопией, косоглазием - 6 детей в возрасте до 3 лет и 10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нарушениями опорно-двигательного аппарата - 6 детей в возрасте до 3 лет и 8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задержкой психоречевого развития - 6 детей в возрасте до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задержкой психического развития - 10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умственной отсталостью легкой степени - 10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умственной отсталостью умеренной, тяжелой степени - 8 детей в возрасте старше 3 лет,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 расстройствами аутистического спектра - 5 детей для обеих возрастных групп,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детей в группах комбинированной направленности не должно превышать: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возрасте до 3 лет - не более 10 детей, в том числе не более 3 детей с ограниченными возможностями здоровья;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в возрасте старше 3 лет, в том числе: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Допускается организация разновозрастных групп компенсирующей или комбинированной направленности для детей от 2 месяцев до 3 лет и от 3 лет и старше с учетом возможности соблюдения в них режима дня, соответствующего анатомическим и физиологическим особенностям детей каждой возрастной группы, с предельной наполняемостью 6 и 12 человек соответственно.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1" w:name="P414"/>
      <w:bookmarkEnd w:id="61"/>
      <w:r>
        <w:t>3.1.2. Дошкольные организации должны иметь собственную территорию для прогулок детей (отдельно для каждой группы).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собственной территории дошкольной организации следует располагать игровую (групповые и физкультурно-оздоровительные площадки) и хозяйственную зоны, а также место для хранения колясок, велосипедов, санок.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Игровая зона включает групповые площадки, индивидуальные для каждой группы. Для отделения групповых площадок друг от друга, а также для отделения их от хозяйственной зоны используют зеленые насаждения. На территории групповых площадок устанавливают теневой навес площадью из расчета не менее 1 м</w:t>
      </w:r>
      <w:r>
        <w:rPr>
          <w:vertAlign w:val="superscript"/>
        </w:rPr>
        <w:t>2</w:t>
      </w:r>
      <w:r>
        <w:t xml:space="preserve"> на одного ребенка, но не менее 20 м</w:t>
      </w:r>
      <w:r>
        <w:rPr>
          <w:vertAlign w:val="superscript"/>
        </w:rPr>
        <w:t>2</w:t>
      </w:r>
      <w:r>
        <w:t>, песочницы, а также иные приспособления для игр. Теневые навесы оборудуют полами из дерева или иных строительных материалов в соответствии с областью применения.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2" w:name="P417"/>
      <w:bookmarkEnd w:id="62"/>
      <w:r>
        <w:lastRenderedPageBreak/>
        <w:t>Допускается установка на прогулочной площадке сборно-разборных навесов, беседок.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3" w:name="P419"/>
      <w:bookmarkEnd w:id="63"/>
      <w:r>
        <w:t>3.1.3. Планировка помещений дошкольных организаций и организаций, осуществляющих присмотр и уход за детьми, за исключением помещений, размещенных в жилых помещениях, должна обеспечить возможность формирования изолированных помещений для каждой детской группы (далее - групповая ячейка) - раздевальная комната, групповая комната, спальня, буфет, туалет, совмещенный с умывальной, наличие при необходимости дополнительных помещений для занятий с детьми (музыкальный зал, физкультурный зал, кабинет логопеда, помещения для иных дополнительных занятий), а также иных помещений (помещения для оказания медицинской помощи, пищеблок, помещения для стирки белья) и помещений служебно-бытового назначения.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Групповые ячейки размещаются не выше третьего этажа, в том числе, групповые ячейки для детей с ограниченными возможностями здоровья, - не выше второго этажа, для детей с нарушениями опорно-двигательного аппарата и зрения - на первом этаже. Групповые ячейки для детей до 3-х лет располагаются на 1 этаже.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Помещения постоянного пребывания детей для дезинфекции воздушной среды оборудуются приборами по обеззараживанию воздуха. Полы в помещениях групповых, расположенных на первом этаже, должны быть утепленными или отапливаемыми.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размещении дошкольной организации и организации, осуществляющей уход и присмотр за детьми в отдельно стоящем здании групповые ячейки для детей младенческого и раннего возраста должны иметь самостоятельный вход на игровую площадку.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раздевальной комнате для детей младенческого и раннего возраста до года выделяется место для раздевания родителей и кормления грудных детей матерями.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третьем этаже (при наличии) дошкольной организации и организации, осуществляющей присмотр и уход за детьми, за исключением помещений, размещенных в жилых и нежилых помещениях жилищного фонда и нежилых зданий, размещаются дополнительные помещения для работы с детьми, а также группы для детей старшего дошкольного возраста.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4" w:name="P425"/>
      <w:bookmarkEnd w:id="64"/>
      <w:r>
        <w:t>Для групповых ячеек, располагающихся выше первого этажа, раздевальные комнаты для детей могут размещаться на первом этаже.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При численности воспитанников дошкольной организации более 120 человек предусматривается отдельный зал для занятий музыкой и отдельный зал для занятий физкультурой.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5" w:name="P427"/>
      <w:bookmarkEnd w:id="65"/>
      <w:r>
        <w:t>Игрушки, используемые на прогулке, хранятся отдельно от игрушек, используемых в группе, в специально отведенных местах.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6" w:name="P428"/>
      <w:bookmarkEnd w:id="66"/>
      <w:r>
        <w:t>Для хранения верхней одежды раздевальные групповых ячеек оборудуются шкафами для верхней одежды детей с индивидуальными ячейками, полками для головных уборов, крючками. Каждая индивидуальная ячейка маркируется. Количество индивидуальных ячеек должно соответствовать списочному количеству детей в группе.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раздевальных комнатах или в отдельных помещениях создаются условия для сушки верхней одежды и обуви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3.1.4. Для детей младенческого и раннего возраста раздевальную комнату следует оборудовать пеленальными столами, стульями, раковиной для мытья рук, шкафом для одежды матерей, местом для грудного кормления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игровых для детей раннего возраста устанавливают пеленальные столы и столики, манеж с покрытием из материалов, позволяющих проводить влажную обработку и дезинфекцию.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3.1.5. В игровых комнатах для детей от 1,5 лет и старше столы и стулья устанавливаются согласно общему количеству детей в группах.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3.1.6. Расстановка кроватей должна обеспечивать свободный проход детей между ними.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использовании раскладных кроватей в каждом групповом помещении предусматривается место для их хранения, а также место для индивидуального хранения постельных принадлежностей и белья.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кроватей должно соответствовать общему количеству детей, находящихся в группе.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7" w:name="P436"/>
      <w:bookmarkEnd w:id="67"/>
      <w:r>
        <w:t>3.1.7. Туалеты дошкольной организации, организации, осуществляющей присмотр и уход за детьми, делятся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унитазы, которые обеспечиваются индивидуальными сидениями для каждого ребенка. В умывальные раковины для детей вода подается через смеситель.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8" w:name="P437"/>
      <w:bookmarkEnd w:id="68"/>
      <w:r>
        <w:t xml:space="preserve">Туалеты для детей раннего возраста оборудуются в одном помещении. В </w:t>
      </w:r>
      <w:r>
        <w:lastRenderedPageBreak/>
        <w:t>нем устанавливаются умывальные раковины для детей, раковина и унитаз (в отдельной кабине) для персонала, шкаф (стеллаж) с ячейками для хранения индивидуальных горшков и слив для их обработки, детская ванна (для детей ясельного возраста) или душевой поддон, а также хозяйственный шкаф.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Индивидуальные горшки маркируются по общему количеству детей.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69" w:name="P439"/>
      <w:bookmarkEnd w:id="69"/>
      <w:r>
        <w:t>В туалетной умывальной зоне дошкольной, средней, старшей и подготовительной групп устанавливаются умывальные раковины для детей, раковину и унитаз (в отдельной кабине) для персонала, а также детские унитазы. В старших и подготовительных группах туалетные комнаты (отдельные кабинки) оборудуются отдельно для мальчиков и девочек.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использование детского туалета персоналом.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0" w:name="P441"/>
      <w:bookmarkEnd w:id="70"/>
      <w:r>
        <w:t>В умывальной зоне устанавливаются вешалки для детских полотенец (отдельно для рук и ног), количество которых должно соответствовать общему количеству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круглосуточном режиме пребывания детей оборудуют ванные комнаты с душевыми кабинами (ваннами, поддонами).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3.1.8.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3.1.9. Воспитатели и помощники воспитателя обеспечиваются санитарной одеждой из расчета не менее 2 комплектов на 1 человека. У помощника воспитателя дополнительно должны быть: фартук, колпак или косынка для надевания во время раздачи пищи, фартук для мытья посуды и отдельный халат для уборки помещений.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3.1.10. Допускается доставка готовых блюд из других организаций в соответствии с </w:t>
      </w:r>
      <w:hyperlink w:anchor="P115">
        <w:r>
          <w:rPr>
            <w:color w:val="0000FF"/>
          </w:rPr>
          <w:t>пунктом 1.9</w:t>
        </w:r>
      </w:hyperlink>
      <w:r>
        <w:t xml:space="preserve"> Правил. Доставка готовых блюд должна осуществляться в изотермической таре.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1" w:name="P446"/>
      <w:bookmarkEnd w:id="71"/>
      <w:r>
        <w:t xml:space="preserve">3.1.11. Для групп дошкольных организаций и организаций, осуществляющих присмотр и уход за детьми, размещенных в жилых и нежилых помещениях жилищного фонда и нежилых зданий, а также семейных дошкольных групп предусматривается следующий набор помещений и (или) мест: место (помещение), оборудованное шкафчиками или вешалками для раздельного хранения верхней одежды и полками для обуви воспитанников; игровая комната для проведения игр; помещение (место в игровой комнате) для сна; кухня (при нахождении детей более 4 </w:t>
      </w:r>
      <w:r>
        <w:lastRenderedPageBreak/>
        <w:t>часов) для хранения пищевых продуктов, приготовления пищи, мытья и хранения посуды, разделочного инвентаря и столовых приборов; помещение (место в игровой комнате или на кухне) для приема пищи детьми (при нахождении детей более 4 часов); место (в помещении кухни или игровой комнаты) для организации питьевого режима; помещение (место) для хранения белья (при организации сна детей); место или (шкаф) для хранения уборочного инвентаря; туалет; умывальная комната.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Возможно совмещение в одном помещении туалета и умывальной комнаты.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Туалет оборудуется унитазом, обеспечивается индивидуальными сидениями для каждого ребенка, для детей до трех лет - индивидуальными горшками.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2" w:name="P449"/>
      <w:bookmarkEnd w:id="72"/>
      <w:r>
        <w:t>Допускается совмещение в одном туалетном помещении туалета для детей и персонала группы или использование детьми туалета и умывальной комнаты персонала группы.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Каждый ребенок обеспечивается индивидуальным полотенцем для рук, а при организации сна - индивидуальными постельными принадлежностями (комплект постельного белья, одеяло, подушка). Допускается использование одноразовых полотенец и личного постельного белья.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3" w:name="P451"/>
      <w:bookmarkEnd w:id="73"/>
      <w:r>
        <w:t>Допускается осуществление питания детей в одном помещении (кухне), предназначенном как для приготовления пищи, так и для ее приема. Площадь помещений для приема и (или) приготовления пищи должна составлять не менее 0,7 м</w:t>
      </w:r>
      <w:r>
        <w:rPr>
          <w:vertAlign w:val="superscript"/>
        </w:rPr>
        <w:t>2</w:t>
      </w:r>
      <w:r>
        <w:t xml:space="preserve"> на одно посадочное место. Количество посадочных мест должно обеспечивать одновременный прием пищи всеми детьми.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отсутствии кухни организуются раздаточное помещение и место для мытья и хранения посуды, которое может быть оборудовано посудомоечной машиной.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4" w:name="P453"/>
      <w:bookmarkEnd w:id="74"/>
      <w:r>
        <w:t>Для организации прогулок в группах по присмотру и уходу за детьми (без реализации образовательной программы) допускается использование детских игровых площадок, оборудованных в соответствии с требованиями законодательства, если это не противоречит требованиям жилищного законодательства.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просушивание белья, одежды и обуви в игровой комнате, спальне, кухне.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3.2. В детских центрах, центрах развития детей, реализующих образовательные программы дошкольного образования и (или) осуществляющих присмотр и уход за детьми, размещенных в нежилых помещениях,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5" w:name="P457"/>
      <w:bookmarkEnd w:id="75"/>
      <w:r>
        <w:t>3.2.1. Размещение и функционирование хозяйствующего субъекта допускается без оборудования самостоятельных входа (выхода), тамбура (или воздушно-тепловой завесы) и собственной территории.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6" w:name="P458"/>
      <w:bookmarkEnd w:id="76"/>
      <w:r>
        <w:t>Набор помещений включает игровые помещения для детей, помещения для занятий и помещения для персонала, помещение (место) для мытья игрушек и игрового оборудования.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Детям должен быть обеспечен питьевой режим.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3.2.2. Помещения оборудуются вешалками для верхней одежды, полками для обуви.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3.2.3. Вновь приобретаемое оборудование, игры и игрушки для детей должны иметь документы об оценке (подтверждении)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Используемое оборудование должно быть исправным и предусматривать возможность его мытья с применением моющих и дезинфицирующих средств. Мытье игрушек и оборудования проводится в конце рабочего дня.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7" w:name="P463"/>
      <w:bookmarkEnd w:id="77"/>
      <w:r>
        <w:t>3.2.4. В помещениях предусматривается естественное и (или) искусственное освещение.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3.2.5. Заболевшие дети, а также дети с подозрением на наличие инфекционного заболевания к посещению хозяйствующего субъекта не допускаются.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3.2.6. Для организации прогулок используются оборудованные детские площадки. Допускается использование внутридомовых и придомовых территорий, скверов и парков в части, не противоречащей требованиям жилищного законодательства.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8" w:name="P466"/>
      <w:bookmarkEnd w:id="78"/>
      <w:r>
        <w:t>3.2.7. Туалет оборудуется унитазом, обеспечивается индивидуальными сидениями (в том числе, одноразовыми) для каждого ребенка. Для детей до 3 лет - индивидуальными горшками.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Допускается совмещение в одном туалетном помещении туалета для детей и персонала или использование детьми туалета и умывальной комнаты персонала.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3.2.8. Каждый ребенок обеспечивается индивидуальным полотенцем для </w:t>
      </w:r>
      <w:r>
        <w:lastRenderedPageBreak/>
        <w:t>рук. Допускается использование одноразовых полотенец.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3.2.9. При нахождении детей до 7 лет в детском центре или иной детской организации более 4 часов необходимо обеспечить им условия для приема пищи и организации сна.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3.2.10. При организации образовательной деятельности пребывание и размещение детей осуществляется в соответствии с требованиями </w:t>
      </w:r>
      <w:hyperlink w:anchor="P446">
        <w:r>
          <w:rPr>
            <w:color w:val="0000FF"/>
          </w:rPr>
          <w:t>пункта 3.1.11</w:t>
        </w:r>
      </w:hyperlink>
      <w:r>
        <w:t xml:space="preserve">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79" w:name="P471"/>
      <w:bookmarkEnd w:id="79"/>
      <w:r>
        <w:t>3.3. В детских игровых комнатах, размещаемых в торгово-развлекательных и культурно-досуговых центрах, павильонах, аэропортах, железнодорожных вокзалах и иных объектах нежилого назначения,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0" w:name="P472"/>
      <w:bookmarkEnd w:id="80"/>
      <w:r>
        <w:t>3.3.1. Размещение и функционирование хозяйствующего субъекта допускается без оборудования самостоятельных входа (выхода), тамбура (или воздушно-тепловой завесы) и собственной территории.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1" w:name="P473"/>
      <w:bookmarkEnd w:id="81"/>
      <w:r>
        <w:t>Набор помещений включает игровые помещения для детей и помещения для персонала, помещение (место) для мытья игрушек и игрового оборудования.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Допускается использование туалетов, расположенных в торгово-развлекательных и культурно-досуговых центрах, павильонах, аэропортах, железнодорожных вокзалах и иных объектах нежилого назначения, в которых функционирует хозяйствующий субъект.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детей обеспечивается питьевой режим.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Игровые помещения оборудуются вешалками для верхней одежды, полками для обуви, детской мебелью, игровым оборудованием, играми и игрушками. Приобретаемая продукция для детей должна иметь документы об оценке (подтверждении)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3.3.2. Используемое игровое оборудование должно соответствовать обязательным требованиям, установленным техническими регламентами, предусматривать возможность его мытья с применением моющих и дезинфицирующих средств. Мытье игрушек и игрового оборудования проводится в конце рабочего дня и по мере необходимости.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2" w:name="P478"/>
      <w:bookmarkEnd w:id="82"/>
      <w:r>
        <w:t>3.3.3. В игровых комнатах предусматривается естественное и (или) искусственное освещение.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3.3.4. В игровые комнаты принимаются дети, не имеющие визуальных признаков инфекционных заболеваний.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3" w:name="P480"/>
      <w:bookmarkEnd w:id="83"/>
      <w:r>
        <w:lastRenderedPageBreak/>
        <w:t>3.4. При реализации образовательных программ начального общего, основного общего и среднего общего образования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4" w:name="P481"/>
      <w:bookmarkEnd w:id="84"/>
      <w:r>
        <w:t>3.4.1. На собственной территории организации, реализующей образовательные программы начального общего, основного общего и среднего общего образования (далее - общеобразовательные организации), выделяются зоны отдыха, физкультурно-спортивная зона и хозяйственная зона. Для маломобильных групп населения оборудуется парковочная зона.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выполнения рабочих программ учебного предмета "Физическая культура", мероприятий программы воспитательной работы и курсов по выбору соответствующей направленности допускается использовать спортивные сооружения (площадки, стадионы, бассейны), расположенные за пределами собственной территории общеобразовательной организации, оборудованные в соответствии с санитарно-эпидемиологическими требованиями к устройству и содержанию мест, предназначенных для занятий спортом и физической культурой. Приобретаемое оборудование для детских игровых площадок должно иметь документы об оценке (подтверждении)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Зона отдыха используется для организации подвижных игр и отдыха обучающихся, посещающих группы продленного дня, а также для реализации образовательных программ, начального общего, основного общего и среднего общего образования, предусматривающих проведение занятий и мероприятий на свежем воздухе.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5" w:name="P484"/>
      <w:bookmarkEnd w:id="85"/>
      <w:r>
        <w:t>3.4.2. В структуру общеобразовательной организации может входить интернат. Здание интерната может быть отдельно стоящим, а также может входить в состав основного здания с выделением его в самостоятельный блок с отдельным входом.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6" w:name="P485"/>
      <w:bookmarkEnd w:id="86"/>
      <w:r>
        <w:t>3.4.3. Для всех обучающихся должны быть созданы условия для организации питания.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мест в обеденном зале должно обеспечивать организацию питания всех обучающихся в течение не более трех перемен. Число одновременно питающихся детей не должно превышать количество посадочных мест в обеденном зале по проекту.</w:t>
      </w:r>
    </w:p>
    <w:p w:rsidR="00817863" w:rsidRDefault="00817863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Постановления</w:t>
        </w:r>
      </w:hyperlink>
      <w:r>
        <w:t xml:space="preserve"> Главного государственного санитарного врача РФ от 30.08.2024 N 10)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7" w:name="P488"/>
      <w:bookmarkEnd w:id="87"/>
      <w:r>
        <w:t>При обеденном зале устанавливаются умывальники из расчета один кран на 20 посадочных мест.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8" w:name="P489"/>
      <w:bookmarkEnd w:id="88"/>
      <w:r>
        <w:t xml:space="preserve">3.4.4. Учебные кабинеты и рекреационные помещения для обучающихся </w:t>
      </w:r>
      <w:r>
        <w:lastRenderedPageBreak/>
        <w:t>1 - 4 классов размещаются на 1 - 3 этажах отдельного здания или отдельного блока, кабинеты технологии для мальчиков размещаются на 1 этаже.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89" w:name="P490"/>
      <w:bookmarkEnd w:id="89"/>
      <w:r>
        <w:t>3.4.5. В гардеробах оборудуют места для каждого класса, исходя из площади не менее 0,15 м</w:t>
      </w:r>
      <w:r>
        <w:rPr>
          <w:vertAlign w:val="superscript"/>
        </w:rPr>
        <w:t>2</w:t>
      </w:r>
      <w:r>
        <w:t xml:space="preserve"> на ребенка.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Гардеробы оснащают вешалками, крючками или шкафчиками для раздельного хранения одежды и местом для хранения обуви на каждого обучающегося, а также устанавливаются лавки (скамейки).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1 - 4 классов гардероб может размещаться в рекреациях (при условии оборудования их индивидуальными шкафчиками), а также в учебных кабинетах (при условии соблюдения нормы площади учебного кабинета на 1 обучающегося в соответствии с гигиеническими нормативами и выделении дополнительной площади для оборудования гардероба).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3.4.6. Обучающиеся 1 - 4 классов размещаются в закрепленных за каждым классом учебных кабинетах, за исключением обучения, требующего специального оборудования.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3.4.7. Для обучающихся 5 - 11 классов образовательный процесс может быть организован по кабинетной системе. При невозможности обеспечить обучающихся 5 - 11 классов учебной мебелью соответствующей их росту во всех учебных кабинетах, и лабораториях, задействованных в образовательном процессе, обучение проводится в одном учебном кабинете, оборудованном мебелью, соответствующей росту и возрасту обучающихся. Приобретаемая учебная мебель должна иметь документы об оценке (подтверждении) соответствия.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3.4.8. Учебные кабинеты физики и химии оборудуют демонстрационными столами, установленными на подиуме. Демонстрационные столы должны иметь покрытие, устойчивое к действию агрессивных химических веществ и защитные бортики по наружному краю стола. Лаборантскую и учебный кабинет химии оборудуют вытяжными шкафами.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0" w:name="P496"/>
      <w:bookmarkEnd w:id="90"/>
      <w:r>
        <w:t>3.4.9. При размещении в общеобразовательных организациях спортивного зала выше 1 этажа, проводят шумоизоляционные мероприятия, обеспечивающие нормируемые уровни шума в смежных помещениях.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спортивных залах оборудуются снарядные, раздевальные для мальчиков и девочек, туалеты, душевые. Площадь туалетов при спортивном зале должна составлять не менее 8,0 м</w:t>
      </w:r>
      <w:r>
        <w:rPr>
          <w:vertAlign w:val="superscript"/>
        </w:rPr>
        <w:t>2</w:t>
      </w:r>
      <w:r>
        <w:t>, душевых - 12,0 м</w:t>
      </w:r>
      <w:r>
        <w:rPr>
          <w:vertAlign w:val="superscript"/>
        </w:rPr>
        <w:t>2</w:t>
      </w:r>
      <w:r>
        <w:t>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3.4.10. На каждом этаже размещаются санитарные узлы раздельные для </w:t>
      </w:r>
      <w:r>
        <w:lastRenderedPageBreak/>
        <w:t>мальчиков и девочек, оборудованные кабинами с дверями и умывальниками для мытья рук. Для инвалидов маломобильных групп туалетная комната (кабина) должна быть оборудована с учетом обеспечения условий доступности.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персонала оборудуется отдельный санузел (кабина).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5 - 11 классов необходимо оборудовать комнату (кабину) личной гигиены девочек площадью не менее 3,0 м</w:t>
      </w:r>
      <w:r>
        <w:rPr>
          <w:vertAlign w:val="superscript"/>
        </w:rPr>
        <w:t>2</w:t>
      </w:r>
      <w:r>
        <w:t>, оснащенную унитазом, умывальной раковиной, душевым поддоном с гибким шлангом, биде или иным оборудованием, обеспечивающим личную гигиену.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3.4.11. При размещении общеобразовательной организации в приспособленном здании (на период ремонтных работ или строительства нового здания) обеспечивается наличие следующего минимального набора помещений: учебные кабинеты, помещения для организации питания, административно-хозяйственные помещения, санузлы.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3.4.12. В учебных кабинетах обеспечивается боковое левостороннее естественное освещение за исключением случаев, указанных в </w:t>
      </w:r>
      <w:hyperlink w:anchor="P274">
        <w:r>
          <w:rPr>
            <w:color w:val="0000FF"/>
          </w:rPr>
          <w:t>абзаце 2 пункта 2.8.2</w:t>
        </w:r>
      </w:hyperlink>
      <w:r>
        <w:t xml:space="preserve">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1" w:name="P503"/>
      <w:bookmarkEnd w:id="91"/>
      <w:r>
        <w:t>3.4.13. Холодным и горячим водоснабжением обеспечиваются помещения пищеблока, столовая, душевые, умывальные, комнаты (кабины) личной гигиены, помещения медицинского назначения, кабинеты технологии, учебные кабинеты для обучающихся 1 - 4 классов, кабинеты изобразительного искусства, физики, химии и биологии, лаборантские, помещения для обработки уборочного инвентаря и приготовления дезинфицирующих средств, а также туалеты.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2" w:name="P504"/>
      <w:bookmarkEnd w:id="92"/>
      <w:r>
        <w:t xml:space="preserve">3.4.14. Количество обучающихся в классе определяется исходя из расчета соблюдения нормы площади на одного обучающегося, соблюдении требований к расстановке мебели в учебных кабинетах. Комплектование классов (групп) обучающихся с ограниченными возможностями здоровья проводится в зависимости от указанной в </w:t>
      </w:r>
      <w:hyperlink w:anchor="P388">
        <w:r>
          <w:rPr>
            <w:color w:val="0000FF"/>
          </w:rPr>
          <w:t>пункте 3.1.1</w:t>
        </w:r>
      </w:hyperlink>
      <w:r>
        <w:t xml:space="preserve"> Правил категории обучающихся.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отдельных организациях, осуществляющих образовательную деятельность.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Площадь учебных кабинетов без учета площади, необходимой для расстановки дополнительной мебели (шкафы, тумбы и другие) для хранения учебных пособий и оборудования рабочего места преподавателя, должна рассчитываться следующим образом: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3" w:name="P507"/>
      <w:bookmarkEnd w:id="93"/>
      <w:r>
        <w:lastRenderedPageBreak/>
        <w:t>- не менее 2,5 м</w:t>
      </w:r>
      <w:r>
        <w:rPr>
          <w:vertAlign w:val="superscript"/>
        </w:rPr>
        <w:t>2</w:t>
      </w:r>
      <w:r>
        <w:t xml:space="preserve"> на одного обучающегося при фронтальных формах занятий;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 не менее 3,5 м</w:t>
      </w:r>
      <w:r>
        <w:rPr>
          <w:vertAlign w:val="superscript"/>
        </w:rPr>
        <w:t>2</w:t>
      </w:r>
      <w:r>
        <w:t xml:space="preserve"> на одного обучающегося при организации групповых форм работы и индивидуальных занятий.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4" w:name="P509"/>
      <w:bookmarkEnd w:id="94"/>
      <w:r>
        <w:t>Предельная наполняемость отдельного класса (группы), группы продленного дня для обучающихся с ограниченными возможностями здоровья устанавливается в зависимости от нозологической группы: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глухих обучающихся - 6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слабослышащих и позднооглохших обучающихся с легким недоразвитием речи, обусловленным нарушением слуха, - 10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слабослышащих и позднооглохших обучающихся с глубоким недоразвитием речи, обусловленным нарушением слуха, - 6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слепых обучающихся - 8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слабовидящих обучающихся - 12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с тяжелыми нарушениями речи - 12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с нарушениями опорно-двигательного аппарата - 10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обучающихся, имеющих задержку психического развития, - 12 человек, для учащихся с умственной отсталостью (интеллектуальными нарушениями) - 12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с расстройствами аутистического спектра - 8 человек,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со сложными дефектами (с тяжелыми множественными нарушениями развития) - 5 человек.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обучающихся с ограниченными возможностями здоровья устанавливается из расчета не более 3 обучающихся при получении образования совместно с другими учащимися.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3.4.15. В общеобразовательных организациях, работающих в две смены, обучение 1, 5, 9 - 11 классов и классов для обучающихся с ограниченными возможностями здоровья проводится в первую смену.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Учебные занятия следует начинать не ранее 8 часов. Проведение нулевых уроков и обучение в три смены не допускается. Занятия второй смены должны заканчиваться не позднее 19 часов.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3.4.16. При реализации образовательных программ должны соблюдаться следующие санитарно-эпидемиологические требования &lt;11&gt;: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&lt;11&gt; </w:t>
      </w:r>
      <w:hyperlink r:id="rId63">
        <w:r>
          <w:rPr>
            <w:color w:val="0000FF"/>
          </w:rPr>
          <w:t>статья 28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2011, N 30, ст. 4596; 2012, N 24, ст. 3069; 2013, N 27, ст. 3477) и </w:t>
      </w:r>
      <w:hyperlink r:id="rId64">
        <w:r>
          <w:rPr>
            <w:color w:val="0000FF"/>
          </w:rPr>
          <w:t>статья 11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РФ, 31.12.2012, N 53, ст. 7598; 2019, N 49, ст. 6962).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Объем обязательной части образовательной программы начального общего образования должен составлять 80%, образовательной программы основного общего - 70% и образовательной программы среднего общего образования - 60%.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Часы, отведенные на внеурочную деятельность, должны быть организованы в формах, отличных от урочных, предусматривающих проведение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иные формы.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Внеурочная деятельность обучающихся с ограниченными возможностями здоровья формируется из часов, необходимых для обеспечения их индивидуальных потребностей и составляющих суммарно 10 часов в неделю на обучающегося, из которых не менее 5 часов должны включать обязательные занятия коррекционной направленности с учетом возрастных особенностей учащихся и их физиологических потребностей.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Урочная деятельность обучающихся с ограниченными возможностями здоровья организуется по 5 дневной учебной неделе, в субботу возможны организация проведение внеурочной деятельности.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 целью профилактики переутомления в годовом календарном учебном плане обучающихся должно быть предусмотрено чередование периодов учебного времен, сессий и каникул. Продолжительность каникул должна составлять не менее 7 календарных дней.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Расписание уроков составляется с учетом дневной и недельной умственной работоспособности обучающихся и шкалы трудности учебных предметов, определенной гигиеническими нормативами.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1-х классов - не должен превышать 4 уроков и один раз в неделю - 5 уроков, за счет урока физической культуры,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2 - 4 классов - не более 5 уроков и один раз в неделю 6 уроков за счет урока физической культуры,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5 - 6 классов - не более 6 уроков, для обучающихся 7 - 11 классов - не более 7 уроков.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Факультативные занятия и занятия по программам дополнительного образования, планируют на дни с наименьшим количеством обязательных уроков. Между началом факультативных (дополнительных) занятий и последним уроком необходимо организовывать перерыв продолжительностью не менее 20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Обучение в 1 классе осуществляется с соблюдением следующих требований: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учебные занятия проводятся по 5-дневной учебной неделе и только в первую смену,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обучение в первом полугодии: в сентябре, октябре - по 3 урока в день по 35 минут каждый, в ноябре - декабре - по 4 урока в день по 35 минут каждый; в январе - мае - по 4 урока в день по 40 минут каждый,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середине учебного дня организуется динамическая пауза продолжительностью не менее 40 минут,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предоставляются дополнительные недельные каникулы в середине третьей четверти при четвертном режиме обучения. Возможна организация дополнительных каникул независимо от четвертей (триместров).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осуществлении присмотра и ухода в общеобразовательной организации в группах продленного дня должны быть созданы условия, включающие организацию полдника и прогулок для всех обучающихся, либо полдника, прогулок и дневного сна для детей первого года обучения.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предупреждения переутомления в течение недели обучающиеся должны иметь облегченный учебный день в среду или в четверг.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Продолжительность урока не должна превышать 45 минут, за исключением 1 класса и компенсирующего класса, продолжительность урока </w:t>
      </w:r>
      <w:r>
        <w:lastRenderedPageBreak/>
        <w:t>в которых не должна превышать 40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Продолжительность перемен между уроками составляет не менее 10 минут, большой перемены (после 2 или 3 урока) - 20 - 30 минут. Вместо одной большой перемены допускается после 2 и 3 уроков устанавливать две перемены по 20 минут каждая.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Продолжительность перемены между урочной и внеурочной деятельностью должна составлять не менее 30 минут, за исключением обучающихся с ограниченными возможностями здоровья, обучение которых осуществляется по специальной индивидуальной программе развития.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слабовидящих обучающихся 1 - 4 классов при различных видах учебной деятельности продолжительность непрерывной зрительной нагрузки не должна превышать 10 минут, для слабовидящих обучающихся, осваивающих образовательные программы основного общего и среднего общего образования - не более 15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обучающихся с остаточным зрением для усвоения учебной информации по рельефной системе Брайля должны чередоваться тактильное восприятие информации - не менее 2 раз за урок с непрерывной зрительной работой - по 5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3.4.17. Все работы в учебных кабинетах технологии, обучающиеся выполняют в специальной одежде и (или) с использованием средств индивидуальной защиты.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организации трудового обучения кабинеты технологии обеспечиваются необходимым оборудованием и инструментом со специальными приспособлениями, учитывающими особые образовательные потребности обучающихся с ограниченными возможностями здоровья.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Условия трудового обучения должны соответствовать возрасту обучающегося, учебным, воспитательным и коррекционным задачам.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Организация профильного обучения в 10 - 11 классах не должна приводить к увеличению образовательной нагрузки.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3.4.18. При проведении итоговой аттестации не допускается проведение более одного экзамена в день. Перерыв между проведением экзаменов должен быть не менее 2-х календарных дней. При проведении государственной итоговой аттестации по образовательным программам среднего общего образования в форме единого государственного экзамена (далее - ЕГЭ) по предметам по выбору участников ЕГЭ допускается их проведение через день.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При продолжительности экзамена от 4 часов и более обучающиеся обеспечиваются питанием. Независимо от продолжительности экзамена обеспечивается питьевой режим.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Время ожидания начала экзамена в классах не должно превышать 30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3.4.19. В классном журнале оформляется лист здоровья, в который для каждого обучающегося вносят сведения о его антропометрических данных, группе здоровья, медицинской группе для занятий физической культурой, номере необходимой учебной мебели, а также медицинские рекомендации.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5" w:name="P558"/>
      <w:bookmarkEnd w:id="95"/>
      <w:r>
        <w:t>3.5. При реализации образовательных программ с применением дистанционных образовательных технологий и электронного обучения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3.5.1. Использование ЭСО должно осуществляться при наличии документов об оценке (подтверждении) соответствия. Использование мониторов на основе электронно-лучевых трубок в образовательных организациях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3.5.2. Одновременное использование детьми на занятиях более двух различных ЭСО (интерактивная доска и персональный компьютер, интерактивная доска и планшет)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3.5.3. Для образовательных целей мобильные средства связи не используются.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Размещение базовых станций подвижной сотовой связи на собственной территории образовательных организаций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3.5.4. Использование ноутбуков обучающимися начальных классов возможно при наличии дополнительной клавиатуры.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3.5.5. Оконные проемы в помещениях, где используются ЭСО, должны быть оборудованы светорегулируемыми устройствами.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3.5.6. Линейные размеры (диагональ) экрана ЭСО должны соответствовать гигиеническим нормативам.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3.5.7. Организация рабочих мест пользователей персональных ЭСО должна обеспечивать зрительную дистанцию до экрана не менее 50 см. Использование планшетов предполагает их размещения на столе под углом наклона 30°.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3.5.8. Шрифтовое оформление электронных учебных изданий должно </w:t>
      </w:r>
      <w:r>
        <w:lastRenderedPageBreak/>
        <w:t>соответствовать гигиеническим нормативам.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3.5.9. Непрерывная и суммарная продолжительность использования различных типов ЭСО на занятиях должна соответствовать гигиеническим нормативам.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3.5.10. При необходимости использовать наушники, время их непрерывного использования для всех возрастных групп должно составлять не более часа. Уровень громкости не должен превышать 60% от максимальной. Внутриканальные наушники должны быть предназначены только для индивидуального использования.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3.5.11. Интерактивную доску (панель) и другие ЭСО следует выключать или переводить в режим ожидания, когда их использование приостановлено или завершено.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3.5.12. При реализации образовательных программ с использованием дистанционных образовательных технологий, электронного обучения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3.5.13. Режим учебного дня, в том числе во время учебных занятий, должен включать различные формы двигательной активности.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3.5.14. При использовании электронного оборудования, в том числе сенсорного экрана, клавиатуры, компьютерной мыши необходимо ежедневно дезинфицировать их в соответствии с рекомендациями производителя либо с использованием растворов или салфеток на спиртовой основе, содержащих не менее 70% спирта.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3.5.15. В помещении, где организовано рабочее место обучающегося с компьютером (ноутбуком) или планшетом, необходимо предусмотреть естественное освещение и искусственное общее и местное на рабочем столе. Источник местного освещения на рабочем месте обучающегося должен располагаться сбоку от экрана персонального компьютера (ноутбука) или планшета. Освещение не должно создавать бликов на поверхности экрана.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6" w:name="P576"/>
      <w:bookmarkEnd w:id="96"/>
      <w:r>
        <w:t>3.6. В организациях дополнительного образования и физкультурно-</w:t>
      </w:r>
      <w:r>
        <w:lastRenderedPageBreak/>
        <w:t>спортивных организациях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7" w:name="P577"/>
      <w:bookmarkEnd w:id="97"/>
      <w:r>
        <w:t>3.6.1. Наличие собственной территории, набор помещений определяются направленностью реализуемых дополнительных общеобразовательных программ и видом спорта.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Раздевалки для верхней одежды размещают на первом или цокольном (подвальном) этаже хозяйствующего субъекта.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организациях с количеством до 20 человек допустимо оборудование одного туалета.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Для персонала выделяется отдельный туалет (кабина).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Мастерские, лаборатории оборудуются умывальными раковинами, кладовыми (шкафами).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помещениях для занятий на музыкальных инструментах, танцами, вокалом, мастерских с использованием оборудования, являющегося дополнительным источником шума, выполняются шумоизолирующие мероприятия.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3.6.2. Образовательный процесс осуществляется в соответствии с дополнительной общеобразовательной программой. Занятия проводятся по группам, подгруппам или индивидуально.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Занятия начинаются не ранее 8.00 часов утра и заканчиваются не позднее 20.00 часов. Для обучающихся в возрасте 16 - 18 лет допускается окончание занятий в 21.00 часов.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Ежедневной дезинфекции подлежат помещения туалета, душевых, раздевальных, а также скамейки, поручни, выключатели и дверные ручки.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Раздевалки оборудуются скамьями и шкафчиками (вешалками).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8" w:name="P587"/>
      <w:bookmarkEnd w:id="98"/>
      <w:r>
        <w:t>3.6.3. Состав помещений физкультурно-спортивных организаций определяется видом спорта.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спортивных и хореографических залах, бассейнах оборудуют туалеты, душевые, помещения для переодевания раздельно для мальчиков и девочек.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Раздевалки оборудуются скамьями и шкафчиками (вешалками), устройствами для сушки волос.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99" w:name="P590"/>
      <w:bookmarkEnd w:id="99"/>
      <w:r>
        <w:t>Спортивный инвентарь хранится в помещениях снарядных при спортивных залах.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Используемые спортивные маты, спортивные ковры, инвентарь и оборудование должны быть покрыты материалами, обеспечивающими их влажную обработку моющими и дезинфекционными средствами.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3.7. В организациях для детей-сирот и детей, оставшихся без попечения родителей,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3.7.1. При реализации в хозяйствующем субъекте образовательных программ дошкольного образования их деятельность регламентируется в соответствии с требованиями </w:t>
      </w:r>
      <w:hyperlink w:anchor="P387">
        <w:r>
          <w:rPr>
            <w:color w:val="0000FF"/>
          </w:rPr>
          <w:t>пункта 3.1</w:t>
        </w:r>
      </w:hyperlink>
      <w:r>
        <w:t xml:space="preserve">. Правил, образовательных программ начального общего, основного общего и среднего общего образования - в соответствии с требованиями </w:t>
      </w:r>
      <w:hyperlink w:anchor="P471">
        <w:r>
          <w:rPr>
            <w:color w:val="0000FF"/>
          </w:rPr>
          <w:t>пункта 3.3</w:t>
        </w:r>
      </w:hyperlink>
      <w:r>
        <w:t>.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Численность детей в воспитательной группе в возрасте до 4 лет не должна превышать 6 человек, в возрасте от 4-х и старше - 8 человек.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наличии в воспитательной группе детей в возрасте до 4 лет и старше наполняемость группы не должна превышать 6 человек.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0" w:name="P596"/>
      <w:bookmarkEnd w:id="100"/>
      <w:r>
        <w:t>3.7.2. Проживание детей организовывается по принципам семейного воспитания в группах, размещаемых в помещениях для проживания, созданных по квартирному (гостиничному) типу.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Минимальный набор помещений, в которых размещаются воспитательные группы в организациях для детей-сирот и детей, оставшихся без попечения родителей, включает: жилые комнаты (спальни, раздельные для мальчиков и девочек); помещение для отдыха и игр (гостиная); помещение для занятий (подготовки уроков); помещение для приема и (или) приготовления пищи; санитарно-бытовые помещения (санитарные узлы, душевая или ванная комната); комнату воспитателя; раздевальную (прихожую). Санитарные узлы и душевые (ванные комнаты) размещаются в отдельных и (или) в совмещенных помещениях и оборудуют стиральными машинами.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оборудуются приборами по обеззараживанию воздуха.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Помещения воспитательной группы, в которых проживают дети-инвалиды, обустраиваются с учетом условий для размещения используемых ими технических средств реабилитации.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3.7.3. Раздевальное помещение (прихожая) оборудуется шкафами для раздельного хранения одежды и обуви.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1" w:name="P601"/>
      <w:bookmarkEnd w:id="101"/>
      <w:r>
        <w:t>3.7.4. В каждой группе должны быть обеспечены условия для просушивания верхней одежды и обуви детей.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2" w:name="P602"/>
      <w:bookmarkEnd w:id="102"/>
      <w:r>
        <w:lastRenderedPageBreak/>
        <w:t>3.7.5. В состав помещений организаций для детей-сирот и детей, оставшихся без попечения родителей, включается приемно-карантинное отделение и помещения для проведения реабилитационных мероприятий.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3.8. В учреждениях социального обслуживания семьи и детей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3" w:name="P604"/>
      <w:bookmarkEnd w:id="103"/>
      <w:r>
        <w:t>3.8.1. Минимальный набор помещений учреждения с круглосуточным пребыванием детей включает: приемно-карантинное отделение, помещения для проведения реабилитационных мероприятий, жилые комнаты (спальни); помещение для отдыха и игр (гостиная); помещение для занятий (подготовки уроков); помещение для приема и (или) приготовления пищи; санитарно-бытовые помещения (санитарные узлы, душевая или ванная комната); комнату воспитателя; раздевальную, административно-хозяйственные помещения.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Жилые помещения по типу групповых ячеек должны быть для группы численностью не более 6 человек.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3.8.2. Приемно-карантинное отделение оборудуется отдельным входом и состоит из приемно-смотровой, из не менее двух палат изолятора, буфета, кабинета врача, помещения для оказания медицинской помощи, санитарно-бытовых помещений (санитарный узел, душевая (ванная) комната).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Палаты изолятора отделяются от остальных помещений для оказания медицинской помощи шлюзом с умывальником. Площадь палат изолятора принимается из расчета 6,0 м2 на 1 койку.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Помещение для оказания медицинской помощи размещается рядом с палатами изолятора и должно иметь отдельный вход из коридора.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Буфетная приемно-карантинного отделения оборудуется моечными ваннами и баком для дезинфекции посуды, шкафом для хранения посуды и инвентаря, столом.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3.8.3. Набор помещений учреждений временного пребывания детей определяется направленностью реализуемых мероприятий и программ.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Раздевалки размещаются на первом или цокольном этаже.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Допускается оборудование одного туалета для детей в хозяйствующих субъектах с количеством детей до 20 человек. Для персонала выделяется отдельный туалет (кабина).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В помещениях с использованием оборудования, являющегося дополнительным источником шума, должны проводиться шумоизолирующие </w:t>
      </w:r>
      <w:r>
        <w:lastRenderedPageBreak/>
        <w:t>мероприятия (для музыкальных и спортивных занятий).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оборудуются приборами по обеззараживанию воздуха.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хозяйствующем субъекте, где пребывают дети-инвалиды, обеспечиваются условия для размещения используемых ими технических средств реабилитации.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4" w:name="P616"/>
      <w:bookmarkEnd w:id="104"/>
      <w:r>
        <w:t>3.9. В профессиональных образовательных организациях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5" w:name="P617"/>
      <w:bookmarkEnd w:id="105"/>
      <w:r>
        <w:t>3.9.1. При наличии собственной территории выделяются учебная, физкультурно-спортивная, хозяйственная и жилая (при наличии студенческого общежития) зоны.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располагаться со стороны входа в производственные помещения и иметь самостоятельный въезд.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6" w:name="P619"/>
      <w:bookmarkEnd w:id="106"/>
      <w:r>
        <w:t xml:space="preserve">3.9.2. Учебные помещения, в которых реализуется общеобразовательная программа, и их оборудование должны соответствовать </w:t>
      </w:r>
      <w:hyperlink w:anchor="P480">
        <w:r>
          <w:rPr>
            <w:color w:val="0000FF"/>
          </w:rPr>
          <w:t>пункту 3.4</w:t>
        </w:r>
      </w:hyperlink>
      <w:r>
        <w:t xml:space="preserve">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7" w:name="P620"/>
      <w:bookmarkEnd w:id="107"/>
      <w:r>
        <w:t>Учебные помещения и оборудование для профессиональных дисциплин должны соответствовать направленности реализуемых образовательных программ среднего профессионального образования и включать: лаборатории и кабинеты общепрофильного и профессионального циклов, а также помещения по профилю обучения.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Объем учебных занятий и практики не должен превышать 36 академических часов в неделю. Расписание занятий составляется с учетом дневной и недельной умственной работоспособности и в соответствии со шкалой трудности учебных предметов. Образовательная недельная нагрузка равномерно распределяется на всю учебную неделю. В годовом календарном учебном плане должно быть предусмотрено чередование периодов учебного времени, сессий и каникул.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8" w:name="P622"/>
      <w:bookmarkEnd w:id="108"/>
      <w:r>
        <w:t>3.9.3. Мастерские для сварочных работ, мастерские, в которых проводится рубка и резка металла, мастерские с крупногабаритным и тяжелым оборудованием располагаются на нижних этажах с проведением звукоизолирующих и виброизолирующих мероприятий. Сварочные агрегаты устанавливаются в отдельном помещении, изолированном от учебных помещений.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09" w:name="P623"/>
      <w:bookmarkEnd w:id="109"/>
      <w:r>
        <w:t xml:space="preserve">Сверлильные, точильные и другие станки в учебных мастерских должны </w:t>
      </w:r>
      <w:r>
        <w:lastRenderedPageBreak/>
        <w:t>устанавливаться на фундаменте (кроме настольно-сверлильных и настольно-точильных) и оборудоваться предохранительными сетками, стеклами и местным освещением.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Столярные и слесарные верстаки должны соответствовать росту обучающихся и оснащаться подставками для ног.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0" w:name="P625"/>
      <w:bookmarkEnd w:id="110"/>
      <w:r>
        <w:t>Тренажерные устройства, используемые для освоения сложных профессий (горнорудной, химической, металлургической промышленности, транспорта, строительства, сельского хозяйства), размещают в отдельных помещениях или комплексах тренажерных кабинетов.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Станки, оборудование, инструменты, рычаги управления, рабочая мебель по своим параметрам должны соответствовать эргономическим требованиям с учетом роста и физического развития.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1" w:name="P627"/>
      <w:bookmarkEnd w:id="111"/>
      <w:r>
        <w:t>Учебно-производственные мастерские оборудуют складскими помещениями для хранения инструментов, инвентаря, заготовок, сырья и готовой продукции; шкафами для хранения спецодежды и умывальниками.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отдельно стоящем здании мастерских предусматривают гардеробную для верхней одежды и обуви, душевые, умывальные, туалеты, устройства для питьевого водоснабжения, а при необходимости помещение для выдачи спецодежды и индивидуальных средств защиты.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2" w:name="P629"/>
      <w:bookmarkEnd w:id="112"/>
      <w:r>
        <w:t>3.9.4. В лабораториях, учебно-производственных мастерских, на рабочих местах на предприятиях, где проводится обучение, у станков и механизмов, работа на которых связана с выделением вредных веществ, пыли, повышенного тепла, оборудуют общую и местную механическую вентиляцию.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3.9.5. В профессиональной образовательной организации должно быть организовано двухразовое горячее питание для обучающихся, а для проживающих в общежитии - пятиразовое горячее питание. При отсутствии условий организации горячего питания для обучающихся в профессиональной образовательной организации допускается организация горячего питания посредством привлечения организации общественного питания.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Обучающихся не допускается использовать на подсобных работах, не входящих в программу профессиональной подготовки, на работах с вредными и тяжелыми условиями труда в соответствии с перечнем, установленным законодательством для лиц, не достигших 18 лет &lt;12&gt;.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 xml:space="preserve">&lt;12&gt; </w:t>
      </w:r>
      <w:hyperlink r:id="rId65">
        <w:r>
          <w:rPr>
            <w:color w:val="0000FF"/>
          </w:rPr>
          <w:t>Перечень</w:t>
        </w:r>
      </w:hyperlink>
      <w:r>
        <w:t xml:space="preserve"> тяжелых работ и работ с вредными или опасными условиями труда, при выполнении которых запрещается применение труда лиц моложе восемнадцати лет, утвержден постановлением Правительства Российской Федерации от 25.02.2000 N 163 (Собрание законодательства Российской Федерации, 2000, N 10, ст. 1131; 2001, N 26, ст. 2685; 2011, N 26, ст. 3803).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Условия прохождения практики на рабочих местах для лиц, не достигших 18 лет, должны соответствовать требованиям безопасности условий труда работников, не достигших 18 лет.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3" w:name="P636"/>
      <w:bookmarkEnd w:id="113"/>
      <w:r>
        <w:t>3.10. В образовательных организациях высшего образования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4" w:name="P637"/>
      <w:bookmarkEnd w:id="114"/>
      <w:r>
        <w:t>3.10.1. При наличии собственной территории выделяются учебная, физкультурно-спортивная, хозяйственная и жилая (при наличии студенческого общежития) зоны.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иметь самостоятельный въезд.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5" w:name="P639"/>
      <w:bookmarkEnd w:id="115"/>
      <w:r>
        <w:t xml:space="preserve">3.10.2. Учебные помещения и оборудование для учебно-производственной деятельности должны соответствовать требованиям </w:t>
      </w:r>
      <w:hyperlink w:anchor="P480">
        <w:r>
          <w:rPr>
            <w:color w:val="0000FF"/>
          </w:rPr>
          <w:t>пунктов 3.4</w:t>
        </w:r>
      </w:hyperlink>
      <w:r>
        <w:t xml:space="preserve">, </w:t>
      </w:r>
      <w:hyperlink w:anchor="P558">
        <w:r>
          <w:rPr>
            <w:color w:val="0000FF"/>
          </w:rPr>
          <w:t>3.5</w:t>
        </w:r>
      </w:hyperlink>
      <w:r>
        <w:t xml:space="preserve">, </w:t>
      </w:r>
      <w:hyperlink w:anchor="P616">
        <w:r>
          <w:rPr>
            <w:color w:val="0000FF"/>
          </w:rPr>
          <w:t>3.9</w:t>
        </w:r>
      </w:hyperlink>
      <w:r>
        <w:t xml:space="preserve">, </w:t>
      </w:r>
      <w:hyperlink w:anchor="P576">
        <w:r>
          <w:rPr>
            <w:color w:val="0000FF"/>
          </w:rPr>
          <w:t>3.6</w:t>
        </w:r>
      </w:hyperlink>
      <w:r>
        <w:t xml:space="preserve"> Правил.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6" w:name="P640"/>
      <w:bookmarkEnd w:id="116"/>
      <w:r>
        <w:t>3.11. В загородных стационарных детских оздоровительных лагерях с круглосуточным пребыванием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3.11.1. Хозяйствующие субъекты в срок не позднее чем за два месяца до открытия каждого сезона информируют территориальные органы, уполномоченные на осуществление федерального государственного санитарно-эпидемиологического надзора, о планируемых сроках заездов детей, режиме работы и количестве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3.11.2. Продолжительность оздоровительной смены составляет не менее 21 календарного дня. Возможна организация смен менее 20 календарных дней для организации отдыха и досуга детей. Продолжительность смен в осенние, зимние и весенние каникулы должна быть не менее 7 календарных дней.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Перерыв между сменами в летнее время для проведения генеральной уборки с применением дезинфицирующих средств и санитарной обработки должен составлять не менее одних суток.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В целях профилактики клещевого энцефалита, клещевого боррелиоза и </w:t>
      </w:r>
      <w:r>
        <w:lastRenderedPageBreak/>
        <w:t>геморрагической лихорадки с почечным синдромом и других инфекционных болезней перед открытием смены необходимо организовать и провести противоклещевую (акарицидную) обработку территории и мероприятия по борьбе с грызунами. После проведения обработок должен быть осуществлен контроль качества проведенных обработок против клещей и грызунов.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Генеральная уборка собственной территории и всех помещений проводится перед началом каждой смены с применением моющих и дезинфицирующих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Заезд детей должен осуществляться в период не более двух календарных дней. Во время заезда проводится бесконтактная термометрия каждого ребенка и сопровождающих его взрослых с фиксированием результатов в журнале.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 &lt;13&gt;. Указанные сведения вносятся в справку не ранее чем за 3 рабочих дня до отъезда.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&lt;13&gt; </w:t>
      </w:r>
      <w:hyperlink r:id="rId66">
        <w:r>
          <w:rPr>
            <w:color w:val="0000FF"/>
          </w:rPr>
          <w:t>Форма N 079/у</w:t>
        </w:r>
      </w:hyperlink>
      <w:r>
        <w:t xml:space="preserve"> "Медицинская справка о состоянии здоровья ребенка, отъезжающего в организацию отдыха детей и их оздоровления" утверждена приказом Минздрава России от 15.12.2014 N 834н "Об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заполнению" (зарегистрирован Минюстом России 20.02.2015, регистрационный N 36160) с изменениями, внесенными приказами Минздрава России 09.01.2018 N 2н (зарегистрирован Минюстом России 04.04.2018, регистрационный N 50614) и от 02.11.2020 N 1186н (зарегистрирован Минюстом России от 27.11.2020, регистрационный N 61121).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Дети-инвалиды и дети с ограниченными возможностями здоровья принимаются в организации, в которых созданы соответствующие условия для их пребывания.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7" w:name="P652"/>
      <w:bookmarkEnd w:id="117"/>
      <w:r>
        <w:t>3.11.3. На собственной территории выделяют следующие зоны: жилая, физкультурно-оздоровительная, хозяйственная.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Встречи детей с посетителями, в том числе с родителями (законными представителями) детей проводятся в соответствии с установленным руководителем Организации распорядком дня и в специальной зоне.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Не допускается пребывание на собственной территории Организации посетителей, в том числе родителей (законных представителей) детей, вне специально установленных мест.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8" w:name="P655"/>
      <w:bookmarkEnd w:id="118"/>
      <w:r>
        <w:t>3.11.4. Минимальный набор помещений организаций отдыха детей и их оздоровления с круглосуточным пребыванием включает: спальные комнаты; комнаты воспитателя; помещения для дневного пребывания детей; умывальные с мойками для ног; душевые с раздевальными отдельно для мальчиков и девочек; помещение (место) для просушивания одежды и обуви, помещение (место) стирки и глажения; помещение для обработки и хранения уборочного инвентаря, для приготовления дезинфицирующих растворов - одно на отряд (или жилой корпус); помещение для стирки белья, оборудованной горячим и холодным водоснабжением и водоотведением, тазами для стирки личных вещей и скамьями (возможно использование в помещениях для стирки белья автоматических стиральных машин); помещение гладильной; место для хранения обуви, оборудованное полками или стеллажами.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Помещения для стирки белья могут быть оборудованы в отдельном помещении.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Допускается использование двухъярусных кроватей при условии соблюдения нормы площади на одного ребенка и количества проживающих в комнате.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зданиях для проживания детей обеспечиваются условия для просушивания верхней одежды и обуви.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19" w:name="P659"/>
      <w:bookmarkEnd w:id="119"/>
      <w:r>
        <w:t>3.11.5. Минимальный набор помещений для оказания медицинской помощи включает: кабинет врача; процедурный кабинет; изолятор; пост медицинской сестры; помещение для приготовления дезинфекционных растворов и хранения уборочного инвентаря, предназначенного для указанных помещений, туалет с умывальником.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изоляторе медицинского пункта предусматриваются не менее двух палат (раздельно для капельных и кишечных инфекций). В составе помещений изолятора предусматриваются: туалет с раковиной для мытья рук, а также буфетная с двумя моечными раковинами для мойки посуды и шкафами для ее хранения.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Возможно оборудование в медицинском пункте или в изоляторе душевой (ванной комнаты).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20" w:name="P662"/>
      <w:bookmarkEnd w:id="120"/>
      <w:r>
        <w:t>3.11.6. При использовании надворных туалетов обеспечивается искусственное освещение, наличие туалетной бумаги, условия для мытья рук мылом.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Надворные туалеты выгребного типа оборудуются надземной частью строения и водонепроницаемым выгребом, размещаются на расстоянии не менее 25 м от жилой зоны, столовой. Не допускается устройство и использование надворных туалетов без крыши (навеса) и без внутренних экранов-перегородок.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Хозяйствующим субъектом обеспечивается освещение дорожек, ведущих к туалетам.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3.11.7. Для хранения и размещения личных сумок (чемоданов, рюкзаков) детей выделяется специальное помещение, оборудованное стеллажами (или выделяют специальное оборудованное место).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3.11.8. С целью выявления педикулеза у детей перед началом смены и не реже одного раза в 7 дней проводятся осмотры детей. Дети с педикулезом к посещению не допускаются.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Ежедневно должна проводиться бесконтактная термометрия детей и сотрудников.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выявлении лиц с признаками инфекционных заболеваний и повышенной температурой во время нахождения их в хозяйствующем субъекте должны быть приняты меры по ограничению их контакта с иными лицами посредством размещения в помещения для оказания медицинской помощи или иные помещения, кроме вспомогательных, &lt;14&gt; до приезда законных представителей (родителей или опекунов), до перевода в медицинскую организацию или до приезда скорой помощи.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&lt;14&gt; </w:t>
      </w:r>
      <w:hyperlink r:id="rId67">
        <w:r>
          <w:rPr>
            <w:color w:val="0000FF"/>
          </w:rPr>
          <w:t>Статья 29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3607).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ind w:firstLine="540"/>
        <w:jc w:val="both"/>
      </w:pPr>
      <w:r>
        <w:t>3.11.10. Перед дневным и ночным сном, а также по возвращении после выхода детей (экскурсия, поход) за пределы собственной территории в летний оздоровительный сезон дети осматриваются на предмет присасывания клеща.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3.11.11. Допустимая температура воздуха составляет не ниже: в спальных помещениях +18 °C, в спортивных залах +17 °C, душевых +25 °C, в столовой, в помещениях культурно-массового назначения и для занятий +18 °C.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Помещения постоянного пребывания и проживания детей для </w:t>
      </w:r>
      <w:r>
        <w:lastRenderedPageBreak/>
        <w:t>дезинфекции воздушной среды оборудуются приборами по обеззараживанию воздуха.</w:t>
      </w:r>
    </w:p>
    <w:p w:rsidR="00817863" w:rsidRDefault="00817863">
      <w:pPr>
        <w:pStyle w:val="ConsPlusNormal"/>
        <w:spacing w:before="280"/>
        <w:ind w:firstLine="540"/>
        <w:jc w:val="both"/>
      </w:pPr>
      <w:bookmarkStart w:id="121" w:name="P675"/>
      <w:bookmarkEnd w:id="121"/>
      <w:r>
        <w:t>3.12. В организациях отдыха детей и их оздоровления с дневным пребыванием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3.12.1. Хозяйствующие субъекты в срок не позднее чем за один месяц до открытия каждого сезона информируют территориальные органы, уполномоченные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потребителей, о планируемых сроках заездов детей и режиме работы, а также количестве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3.12.2. Минимальный набор помещений включает игровые комнаты, помещения для занятий кружков, спальные помещения (при организации сна), помещения для оказания медицинской помощи, спортивный зал, столовую, помещение для просушивания одежды и обуви, раздевалку для верхней одежды, кладовую спортинвентаря, игр и кружкового инвентаря, туалеты, помещение для хранения, обработки уборочного инвентаря и приготовления дезинфекционных растворов.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помещениях пребывания (игровые, мастерские, помещения дополнительного образования) детей и их дневного сна (при организации) проводится дезинфекция воздушной среды приборами по обеззараживанию воздуха.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3.12.3. При организации дневного сна возможно использование личных спальных принадлежностей и полотенец отдыхающих детей, а также возможность стирки постельного белья и полотенец родителями индивидуально для каждого ребенка.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3.12.4. Дети осматриваются на предмет присасывания клеща перед дневным сном, при возвращении детей после их выхода (экскурсия, поход) за пределы собственной территории хозяйственного субъекта.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3.12.5. Прием детей осуществляется при наличии справки о состоянии здоровья ребенка, содержащей в том числе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Дети-инвалиды и дети с ограниченными возможностями здоровья направляются в организации, в которых созданы условия для их пребывания.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 В палаточных лагерях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3.13.1. Хозяйствующие субъекты в срок не позднее чем за один месяц до открытия сезона информируют территориальные органы, уполномоченные на осуществление федерального государственного санитарно-эпидемиологического надзора о планируемых сроках заездов детей и режиме работы, о количестве детей.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3.13.2. Перед открытием палаточного лагеря на территории, на которой планируется его размещение, проводятся: уборка территории от мусора, сухостоя и валежника, очистка от колючих кустарников и растительности с ядовитыми плодами, а также ее аккарицидная обработка, мероприятия по борьбе с грызунами.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 палаточному лагерю должен быть обеспечен подъезд транспорта.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Смены проводятся при установившейся ночной температуре воздуха окружающей среды не ниже +15 °C. Продолжительность смены определяется ее спецификой (профилем, программой) и климатическими условиями.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отъезда.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Дети-инвалиды и дети с ограниченными возможностями здоровья принимаются в организации, в которых созданы условия для их пребывания.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3.13.3. Территория, на которой размещается палаточный лагерь, обозначается по периметру знаками.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 территории размещения палаточного лагеря предусматриваются зоны: жилая; приготовления и приема пищи, хранения продуктов питания; санитарно-бытовая; административно-хозяйственная; физкультурно-оздоровительная.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Медицинский пункт (для палаточных лагерей с численностью несовершеннолетних более 100 детей) размещают в помещении или отдельной палатке площадью не менее 4 м</w:t>
      </w:r>
      <w:r>
        <w:rPr>
          <w:vertAlign w:val="superscript"/>
        </w:rPr>
        <w:t>2</w:t>
      </w:r>
      <w:r>
        <w:t>. Для изоляции заболевших детей используются отдельные помещения или палатки не более чем на 3 места, совместное проживание в которых детей и персонала не допускается.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темное время суток обеспечивается дежурное освещение тропинок, ведущих к туалетам.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3.13.4. По периметру размещения палаток оборудуется отвод для дождевых вод, палатки устанавливаются на настил.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Палатки должны быть непромокаемыми (или устанавливаться под тентом), ветроустойчивыми, иметь защиту от насекомых (защитная сетка на двери и окнах). Все палатки должны иметь закрывающийся вход, а также место для хранения обуви.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3.13.5. Каждый проживающий в палаточном лагере обеспечивается индивидуальным спальным местом. Индивидуальные спальные места оборудуются кроватями (раскладушками) в комплекте с матрацем, одеялом и подушкой или при отсутствии кроватей - теплоизоляционными ковриками в комплекте со спальными мешками. Спальные мешки комплектуются индивидуальными съемными вкладышами.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Могут использоваться личные теплоизоляционные коврики, спальные мешки, вкладыши.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детей, проживающих в палатке, должно соответствовать вместимости, указанной в техническом паспорте палатки.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В случае оборудования индивидуального спального места с использованием личного инвентаря данные условия указываются в договоре на оказание услуг отдыха детей и их оздоровления.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3.13.6. В качестве источников питьевой воды используются существующие источники централизованного, нецентрализованного водоснабжения, привозная питьевая вода.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Дезинфекция емкостей для доставки и хранения питьевой воды проводится разрешенными к применению препаратами, в соответствии с инструкцией производителя.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3.13.8. Запас постельного белья и вкладышей в спальные мешки формируется с учетом обеспечения смены комплекта не менее 1 раза в 7 календарных дней.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3.13.9. Организованная помывка детей должна проводиться не реже 1 раза в 7 календарных дней.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3.13.10. Для просушивания одежды и обуви на территории палаточного лагеря оборудуется специальное место.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3.13.11. На территории санитарно-бытовой зоны палаточного лагеря размещаются умывальники, душевые, место для мытья ног, место для стирки белья, сушки одежды, туалеты, место сбора мусора. Количество умывальников определяется из расчета 1 умывальник на 10 человек.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Место для личной гигиены для девушек оборудуется в душевой кабине, </w:t>
      </w:r>
      <w:r>
        <w:lastRenderedPageBreak/>
        <w:t>женском туалете или отдельной палатке и обеспечивается подставками (полками) для предметов личной гигиены и емкостями для теплой воды.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Туалеты в палаточных лагерях располагаются на расстоянии не менее 25 метров от жилой зоны и пищеблока и не менее 50 метров от места купания, из расчета одно очко (размером не более 0,2 м x 0,3 м) на 20 человек раздельно для мальчиков и девочек. Не допускается устройство туалетов без крыши (навеса). Возле туалетов оборудуются рукомойники.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Туалеты выгребного типа организуют с надземной частью и водонепроницаемым выгребом. Глубина выгреба от поверхности земли рассчитывается в зависимости от уровня стояния грунтовых вод, но не менее 1 метра. Не допускается заполнение выгреба более чем на 2/3 объема. Также допускается использовать биотуалеты.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3.13.12. При отсутствии условий для организованного вывоза органических (пищевых) отходов в хозяйственной зоне для утилизации отходов оборудуется компостная яма, закрывающаяся крышкой. Содержимое компостной ямы ежедневно присыпается слоем земли. При заполнении ямы она засыпается землей.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3.13.13. Сточные воды отводятся в специальную яму, закрытую крышкой. Наполнение ямы не должно превышать ее объема.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Мыльные воды должны проходить очистку через фильтр для улавливания мыльных вод.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Ямы-поглотители, ямы надворных туалетов, надворные туалеты ежедневно обрабатываются раствором дезинфекционных средств.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3.13.14. Дети осматриваются на предмет присасывания клеща перед дневным и ночным сном, а также при возвращении детей после их выхода за пределы территории палаточного лагеря.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3.13.15. Организация питания в палаточных лагерях осуществляется в соответствии с </w:t>
      </w:r>
      <w:hyperlink w:anchor="P196">
        <w:r>
          <w:rPr>
            <w:color w:val="0000FF"/>
          </w:rPr>
          <w:t>абзацами вторым</w:t>
        </w:r>
      </w:hyperlink>
      <w:r>
        <w:t xml:space="preserve"> - </w:t>
      </w:r>
      <w:hyperlink w:anchor="P198">
        <w:r>
          <w:rPr>
            <w:color w:val="0000FF"/>
          </w:rPr>
          <w:t>четвертым</w:t>
        </w:r>
      </w:hyperlink>
      <w:r>
        <w:t xml:space="preserve">, </w:t>
      </w:r>
      <w:hyperlink w:anchor="P204">
        <w:r>
          <w:rPr>
            <w:color w:val="0000FF"/>
          </w:rPr>
          <w:t>десятым пункта 2.4.6</w:t>
        </w:r>
      </w:hyperlink>
      <w:r>
        <w:t xml:space="preserve"> Правил и санитарно-эпидемиологическими </w:t>
      </w:r>
      <w:hyperlink r:id="rId68">
        <w:r>
          <w:rPr>
            <w:color w:val="0000FF"/>
          </w:rPr>
          <w:t>требованиями</w:t>
        </w:r>
      </w:hyperlink>
      <w:r>
        <w:t xml:space="preserve"> к организации общественного питания населения.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3.14. В организациях труда и отдыха (полевой практики)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3.14.1. В весенний, летний и осенний периоды в зависимости от климатических условий выполнение сельскохозяйственных и других видов работ на открытых площадках следует проводить в часы наименьшей инсоляции.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Дети должны работать в головных уборах.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температурах воздуха от 25 °C до 28 °C продолжительность работы должна составлять не более 2,5 часов для лиц в возрасте от 14 до 16 лет. Для лиц от 16 до 18 лет - не более 3,5 часов.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3.14.2. Запрещается труд детей после 20:00 часов.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3.14.5. В зависимости от используемой формы для организации и размещения лагеря труда и отдыха к его обустройству применяются требования </w:t>
      </w:r>
      <w:hyperlink w:anchor="P636">
        <w:r>
          <w:rPr>
            <w:color w:val="0000FF"/>
          </w:rPr>
          <w:t>пунктов 3.10</w:t>
        </w:r>
      </w:hyperlink>
      <w:r>
        <w:t xml:space="preserve">, </w:t>
      </w:r>
      <w:hyperlink w:anchor="P640">
        <w:r>
          <w:rPr>
            <w:color w:val="0000FF"/>
          </w:rPr>
          <w:t>3.11</w:t>
        </w:r>
      </w:hyperlink>
      <w:r>
        <w:t xml:space="preserve">, </w:t>
      </w:r>
      <w:hyperlink w:anchor="P675">
        <w:r>
          <w:rPr>
            <w:color w:val="0000FF"/>
          </w:rPr>
          <w:t>3.12</w:t>
        </w:r>
      </w:hyperlink>
      <w:r>
        <w:t xml:space="preserve"> Правил 3.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3.14.6. Прием детей осуществляется при наличии справки о состоянии здоровья ребенка, направляемого в организацию отдыха детей и их оздоровления, содержащую в том числе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3.15. При временном размещении организованных групп детей в общежитиях, гостиницах, турбазах, базах отдыха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организации временного пребывания организованных групп детей от восьми и более человек, находящихся с руководителем организованной группы, без родителей (законных представителей), им должны быть обеспечены условия для проживания с соблюдением норм площади, соблюдения правил личной гигиены, питания, организован питьевой режим.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Не допускается проживание организованных групп детей в помещениях без естественного освещения, без централизованного водоснабжения и канализации, а также в помещениях, расположенных в подвальных и цокольных этажах.</w:t>
      </w:r>
    </w:p>
    <w:p w:rsidR="00817863" w:rsidRDefault="0081786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1786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17863" w:rsidRDefault="00817863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817863" w:rsidRDefault="00817863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17863" w:rsidRDefault="00817863">
            <w:pPr>
              <w:pStyle w:val="ConsPlusNormal"/>
            </w:pPr>
          </w:p>
        </w:tc>
      </w:tr>
    </w:tbl>
    <w:p w:rsidR="00817863" w:rsidRDefault="00817863">
      <w:pPr>
        <w:pStyle w:val="ConsPlusNormal"/>
        <w:spacing w:before="360"/>
        <w:ind w:firstLine="540"/>
        <w:jc w:val="both"/>
      </w:pPr>
      <w:bookmarkStart w:id="122" w:name="P727"/>
      <w:bookmarkEnd w:id="122"/>
      <w:r>
        <w:t>3.15. При проведении массовых мероприятий с участием детей и молодежи должны соблюдаться следующие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 xml:space="preserve">3.16.1. Хозяйствующие субъекты, деятельность которых связана с организацией и проведением массовых мероприятий с участием детей и молодежи, в срок не позднее чем за 1 месяц до начала мероприятия информируют территориальные органы, уполномоченные на осуществление </w:t>
      </w:r>
      <w:r>
        <w:lastRenderedPageBreak/>
        <w:t>федерального государственного санитарно-эпидемиологического надзора, о планируемых сроках проведения мероприятия, о количестве участников, условиях доставки участников до планируемого места проведения мероприятия, условиях проживания, организации питьевого режима, организации питания, сроках проведения дератизационных, дезинсекционных мероприятий и о противоклещевых обработках (в случае если мероприятие проводится в теплое время года и в природных условиях).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4. При перевозке организованных групп детей железнодорожным транспортом должны соблюдаться следующие санитарно-эпидемиологические требования: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4.1. Организаторами поездок организованных групп детей железнодорожным транспортом: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обеспечивается сопровождение организованных групп детей взрослыми из расчета 1 сопровождающий на количество детей до 12 человек в период следования к месту назначения и обратно;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организуется питание организованных групп детей с интервалами не более 4 часов;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организуется питьевой режим в пути следования и при доставке организованных групп детей от железнодорожного вокзала до места назначения и обратно, а также при нахождении организованных групп детей на вокзале.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4.2. При нахождении в пути следования более 12 часов группы детей в количестве свыше 30 человек организатор поездки обязать обеспечить сопровождение группы детей медицинским работником.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4.3. При нахождении в пути свыше 1 дня организуется горячее питание.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Кратность приема пищи определяется временем нахождения групп детей в пути следования, времени суток и в соответствии с физиологическими потребностями.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При нахождении в пути следования менее 1 дня (менее 24 часов) питание детей осуществляется в соответствии с гигиеническими нормативами.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4.4. У каждого ребенка, входящего в состав организованной группы детей, должна быть медицинская справка об отсутствии контакта с инфекционными больными, оформленная в период формирования группы не более чем за 3 рабочих дня до начала поездки.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lastRenderedPageBreak/>
        <w:t>4.5. Не менее чем за 3 рабочих дня до отправления группы детей железнодорожным транспортом информация об организации указанной поездки направляется в территориальные органы, уполномоченные на осуществление федерального государственного санитарно-эпидемиологического надзора, по месту отправления с указанием следующих сведений: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наименование или фамилия, имя, отчество (при наличии) организатора отдыха групп детей;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адрес местонахождения организатора;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дата выезда, станция отправления и назначения, номер поезда и вагона, его вид;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количество детей и сопровождающих;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наличие медицинского сопровождения;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наименование и адрес конечного пункта назначения;</w:t>
      </w:r>
    </w:p>
    <w:p w:rsidR="00817863" w:rsidRDefault="00817863">
      <w:pPr>
        <w:pStyle w:val="ConsPlusNormal"/>
        <w:spacing w:before="280"/>
        <w:ind w:firstLine="540"/>
        <w:jc w:val="both"/>
      </w:pPr>
      <w:r>
        <w:t>планируемый тип питания в пути следования.</w:t>
      </w: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jc w:val="both"/>
      </w:pPr>
    </w:p>
    <w:p w:rsidR="00817863" w:rsidRDefault="0081786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123" w:name="_GoBack"/>
      <w:bookmarkEnd w:id="123"/>
    </w:p>
    <w:sectPr w:rsidR="00883359" w:rsidSect="00A85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863"/>
    <w:rsid w:val="0030068F"/>
    <w:rsid w:val="00530711"/>
    <w:rsid w:val="006F011E"/>
    <w:rsid w:val="00817863"/>
    <w:rsid w:val="00883359"/>
    <w:rsid w:val="00CC1523"/>
    <w:rsid w:val="00D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9F97C1-3926-48A3-9E2B-E97B9A66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17863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Nonformat">
    <w:name w:val="ConsPlusNonformat"/>
    <w:rsid w:val="00817863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Title">
    <w:name w:val="ConsPlusTitle"/>
    <w:rsid w:val="00817863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Cell">
    <w:name w:val="ConsPlusCell"/>
    <w:rsid w:val="00817863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DocList">
    <w:name w:val="ConsPlusDocList"/>
    <w:rsid w:val="00817863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TitlePage">
    <w:name w:val="ConsPlusTitlePage"/>
    <w:rsid w:val="00817863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  <w:style w:type="paragraph" w:customStyle="1" w:styleId="ConsPlusJurTerm">
    <w:name w:val="ConsPlusJurTerm"/>
    <w:rsid w:val="00817863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6"/>
      <w:szCs w:val="22"/>
      <w:lang w:eastAsia="ru-RU"/>
    </w:rPr>
  </w:style>
  <w:style w:type="paragraph" w:customStyle="1" w:styleId="ConsPlusTextList">
    <w:name w:val="ConsPlusTextList"/>
    <w:rsid w:val="00817863"/>
    <w:pPr>
      <w:widowControl w:val="0"/>
      <w:autoSpaceDE w:val="0"/>
      <w:autoSpaceDN w:val="0"/>
      <w:jc w:val="left"/>
    </w:pPr>
    <w:rPr>
      <w:rFonts w:ascii="Arial" w:eastAsiaTheme="minorEastAsia" w:hAnsi="Arial" w:cs="Arial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68862" TargetMode="External"/><Relationship Id="rId18" Type="http://schemas.openxmlformats.org/officeDocument/2006/relationships/hyperlink" Target="https://login.consultant.ru/link/?req=doc&amp;base=LAW&amp;n=101234" TargetMode="External"/><Relationship Id="rId26" Type="http://schemas.openxmlformats.org/officeDocument/2006/relationships/hyperlink" Target="https://login.consultant.ru/link/?req=doc&amp;base=LAW&amp;n=215351" TargetMode="External"/><Relationship Id="rId39" Type="http://schemas.openxmlformats.org/officeDocument/2006/relationships/hyperlink" Target="https://login.consultant.ru/link/?req=doc&amp;base=LAW&amp;n=215323" TargetMode="External"/><Relationship Id="rId21" Type="http://schemas.openxmlformats.org/officeDocument/2006/relationships/hyperlink" Target="https://login.consultant.ru/link/?req=doc&amp;base=LAW&amp;n=325763" TargetMode="External"/><Relationship Id="rId34" Type="http://schemas.openxmlformats.org/officeDocument/2006/relationships/hyperlink" Target="https://login.consultant.ru/link/?req=doc&amp;base=LAW&amp;n=183968" TargetMode="External"/><Relationship Id="rId42" Type="http://schemas.openxmlformats.org/officeDocument/2006/relationships/hyperlink" Target="https://login.consultant.ru/link/?req=doc&amp;base=LAW&amp;n=485988&amp;dst=100007" TargetMode="External"/><Relationship Id="rId47" Type="http://schemas.openxmlformats.org/officeDocument/2006/relationships/hyperlink" Target="https://login.consultant.ru/link/?req=doc&amp;base=LAW&amp;n=419887&amp;dst=100251" TargetMode="External"/><Relationship Id="rId50" Type="http://schemas.openxmlformats.org/officeDocument/2006/relationships/hyperlink" Target="http://www.tsouz.ru/" TargetMode="External"/><Relationship Id="rId55" Type="http://schemas.openxmlformats.org/officeDocument/2006/relationships/hyperlink" Target="https://login.consultant.ru/link/?req=doc&amp;base=LAW&amp;n=495182&amp;dst=102" TargetMode="External"/><Relationship Id="rId63" Type="http://schemas.openxmlformats.org/officeDocument/2006/relationships/hyperlink" Target="https://login.consultant.ru/link/?req=doc&amp;base=LAW&amp;n=484629&amp;dst=227" TargetMode="External"/><Relationship Id="rId68" Type="http://schemas.openxmlformats.org/officeDocument/2006/relationships/hyperlink" Target="https://login.consultant.ru/link/?req=doc&amp;base=LAW&amp;n=494597&amp;dst=100037" TargetMode="External"/><Relationship Id="rId7" Type="http://schemas.openxmlformats.org/officeDocument/2006/relationships/hyperlink" Target="https://login.consultant.ru/link/?req=doc&amp;base=LAW&amp;n=55707&amp;dst=10013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93546" TargetMode="External"/><Relationship Id="rId29" Type="http://schemas.openxmlformats.org/officeDocument/2006/relationships/hyperlink" Target="https://login.consultant.ru/link/?req=doc&amp;base=LAW&amp;n=16093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84629&amp;dst=238" TargetMode="External"/><Relationship Id="rId11" Type="http://schemas.openxmlformats.org/officeDocument/2006/relationships/hyperlink" Target="https://login.consultant.ru/link/?req=doc&amp;base=LAW&amp;n=203301" TargetMode="External"/><Relationship Id="rId24" Type="http://schemas.openxmlformats.org/officeDocument/2006/relationships/hyperlink" Target="https://login.consultant.ru/link/?req=doc&amp;base=LAW&amp;n=123619" TargetMode="External"/><Relationship Id="rId32" Type="http://schemas.openxmlformats.org/officeDocument/2006/relationships/hyperlink" Target="https://login.consultant.ru/link/?req=doc&amp;base=LAW&amp;n=172372" TargetMode="External"/><Relationship Id="rId37" Type="http://schemas.openxmlformats.org/officeDocument/2006/relationships/hyperlink" Target="https://login.consultant.ru/link/?req=doc&amp;base=LAW&amp;n=190919" TargetMode="External"/><Relationship Id="rId40" Type="http://schemas.openxmlformats.org/officeDocument/2006/relationships/hyperlink" Target="https://login.consultant.ru/link/?req=doc&amp;base=LAW&amp;n=322027" TargetMode="External"/><Relationship Id="rId45" Type="http://schemas.openxmlformats.org/officeDocument/2006/relationships/hyperlink" Target="https://login.consultant.ru/link/?req=doc&amp;base=LAW&amp;n=376511" TargetMode="External"/><Relationship Id="rId53" Type="http://schemas.openxmlformats.org/officeDocument/2006/relationships/hyperlink" Target="https://login.consultant.ru/link/?req=doc&amp;base=LAW&amp;n=499473" TargetMode="External"/><Relationship Id="rId58" Type="http://schemas.openxmlformats.org/officeDocument/2006/relationships/hyperlink" Target="https://login.consultant.ru/link/?req=doc&amp;base=LAW&amp;n=441707&amp;dst=153980" TargetMode="External"/><Relationship Id="rId66" Type="http://schemas.openxmlformats.org/officeDocument/2006/relationships/hyperlink" Target="https://login.consultant.ru/link/?req=doc&amp;base=LAW&amp;n=476883&amp;dst=35" TargetMode="External"/><Relationship Id="rId5" Type="http://schemas.openxmlformats.org/officeDocument/2006/relationships/hyperlink" Target="https://login.consultant.ru/link/?req=doc&amp;base=LAW&amp;n=485988&amp;dst=100007" TargetMode="External"/><Relationship Id="rId15" Type="http://schemas.openxmlformats.org/officeDocument/2006/relationships/hyperlink" Target="https://login.consultant.ru/link/?req=doc&amp;base=LAW&amp;n=93771" TargetMode="External"/><Relationship Id="rId23" Type="http://schemas.openxmlformats.org/officeDocument/2006/relationships/hyperlink" Target="https://login.consultant.ru/link/?req=doc&amp;base=LAW&amp;n=215352" TargetMode="External"/><Relationship Id="rId28" Type="http://schemas.openxmlformats.org/officeDocument/2006/relationships/hyperlink" Target="https://login.consultant.ru/link/?req=doc&amp;base=LAW&amp;n=184894" TargetMode="External"/><Relationship Id="rId36" Type="http://schemas.openxmlformats.org/officeDocument/2006/relationships/hyperlink" Target="https://login.consultant.ru/link/?req=doc&amp;base=LAW&amp;n=185728" TargetMode="External"/><Relationship Id="rId49" Type="http://schemas.openxmlformats.org/officeDocument/2006/relationships/hyperlink" Target="https://login.consultant.ru/link/?req=doc&amp;base=LAW&amp;n=131318&amp;dst=100012" TargetMode="External"/><Relationship Id="rId57" Type="http://schemas.openxmlformats.org/officeDocument/2006/relationships/hyperlink" Target="https://login.consultant.ru/link/?req=doc&amp;base=LAW&amp;n=494877&amp;dst=100243" TargetMode="External"/><Relationship Id="rId61" Type="http://schemas.openxmlformats.org/officeDocument/2006/relationships/hyperlink" Target="https://login.consultant.ru/link/?req=doc&amp;base=LAW&amp;n=458593&amp;dst=100737" TargetMode="External"/><Relationship Id="rId10" Type="http://schemas.openxmlformats.org/officeDocument/2006/relationships/hyperlink" Target="https://login.consultant.ru/link/?req=doc&amp;base=LAW&amp;n=103557" TargetMode="External"/><Relationship Id="rId19" Type="http://schemas.openxmlformats.org/officeDocument/2006/relationships/hyperlink" Target="https://login.consultant.ru/link/?req=doc&amp;base=LAW&amp;n=103505" TargetMode="External"/><Relationship Id="rId31" Type="http://schemas.openxmlformats.org/officeDocument/2006/relationships/hyperlink" Target="https://login.consultant.ru/link/?req=doc&amp;base=LAW&amp;n=168723" TargetMode="External"/><Relationship Id="rId44" Type="http://schemas.openxmlformats.org/officeDocument/2006/relationships/hyperlink" Target="https://login.consultant.ru/link/?req=doc&amp;base=LAW&amp;n=343200" TargetMode="External"/><Relationship Id="rId52" Type="http://schemas.openxmlformats.org/officeDocument/2006/relationships/hyperlink" Target="https://login.consultant.ru/link/?req=doc&amp;base=LAW&amp;n=499473&amp;dst=7769" TargetMode="External"/><Relationship Id="rId60" Type="http://schemas.openxmlformats.org/officeDocument/2006/relationships/hyperlink" Target="https://login.consultant.ru/link/?req=doc&amp;base=LAW&amp;n=484629&amp;dst=100189" TargetMode="External"/><Relationship Id="rId65" Type="http://schemas.openxmlformats.org/officeDocument/2006/relationships/hyperlink" Target="https://login.consultant.ru/link/?req=doc&amp;base=LAW&amp;n=115476&amp;dst=100008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112428" TargetMode="External"/><Relationship Id="rId14" Type="http://schemas.openxmlformats.org/officeDocument/2006/relationships/hyperlink" Target="https://login.consultant.ru/link/?req=doc&amp;base=LAW&amp;n=327899" TargetMode="External"/><Relationship Id="rId22" Type="http://schemas.openxmlformats.org/officeDocument/2006/relationships/hyperlink" Target="https://login.consultant.ru/link/?req=doc&amp;base=LAW&amp;n=112397" TargetMode="External"/><Relationship Id="rId27" Type="http://schemas.openxmlformats.org/officeDocument/2006/relationships/hyperlink" Target="https://login.consultant.ru/link/?req=doc&amp;base=LAW&amp;n=185747" TargetMode="External"/><Relationship Id="rId30" Type="http://schemas.openxmlformats.org/officeDocument/2006/relationships/hyperlink" Target="https://login.consultant.ru/link/?req=doc&amp;base=LAW&amp;n=215350" TargetMode="External"/><Relationship Id="rId35" Type="http://schemas.openxmlformats.org/officeDocument/2006/relationships/hyperlink" Target="https://login.consultant.ru/link/?req=doc&amp;base=LAW&amp;n=184630" TargetMode="External"/><Relationship Id="rId43" Type="http://schemas.openxmlformats.org/officeDocument/2006/relationships/hyperlink" Target="https://login.consultant.ru/link/?req=doc&amp;base=LAW&amp;n=484629&amp;dst=100449" TargetMode="External"/><Relationship Id="rId48" Type="http://schemas.openxmlformats.org/officeDocument/2006/relationships/hyperlink" Target="https://login.consultant.ru/link/?req=doc&amp;base=LAW&amp;n=495182&amp;dst=102" TargetMode="External"/><Relationship Id="rId56" Type="http://schemas.openxmlformats.org/officeDocument/2006/relationships/hyperlink" Target="https://login.consultant.ru/link/?req=doc&amp;base=LAW&amp;n=480812&amp;dst=100027" TargetMode="External"/><Relationship Id="rId64" Type="http://schemas.openxmlformats.org/officeDocument/2006/relationships/hyperlink" Target="https://login.consultant.ru/link/?req=doc&amp;base=LAW&amp;n=495182&amp;dst=100196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login.consultant.ru/link/?req=doc&amp;base=LAW&amp;n=172399" TargetMode="External"/><Relationship Id="rId51" Type="http://schemas.openxmlformats.org/officeDocument/2006/relationships/hyperlink" Target="https://login.consultant.ru/link/?req=doc&amp;base=LAW&amp;n=131318&amp;dst=10001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68860" TargetMode="External"/><Relationship Id="rId17" Type="http://schemas.openxmlformats.org/officeDocument/2006/relationships/hyperlink" Target="https://login.consultant.ru/link/?req=doc&amp;base=LAW&amp;n=215353" TargetMode="External"/><Relationship Id="rId25" Type="http://schemas.openxmlformats.org/officeDocument/2006/relationships/hyperlink" Target="https://login.consultant.ru/link/?req=doc&amp;base=LAW&amp;n=112060" TargetMode="External"/><Relationship Id="rId33" Type="http://schemas.openxmlformats.org/officeDocument/2006/relationships/hyperlink" Target="https://login.consultant.ru/link/?req=doc&amp;base=LAW&amp;n=177244" TargetMode="External"/><Relationship Id="rId38" Type="http://schemas.openxmlformats.org/officeDocument/2006/relationships/hyperlink" Target="https://login.consultant.ru/link/?req=doc&amp;base=LAW&amp;n=184835" TargetMode="External"/><Relationship Id="rId46" Type="http://schemas.openxmlformats.org/officeDocument/2006/relationships/hyperlink" Target="https://login.consultant.ru/link/?req=doc&amp;base=LAW&amp;n=484629&amp;dst=100212" TargetMode="External"/><Relationship Id="rId59" Type="http://schemas.openxmlformats.org/officeDocument/2006/relationships/hyperlink" Target="https://login.consultant.ru/link/?req=doc&amp;base=LAW&amp;n=480812&amp;dst=100034" TargetMode="External"/><Relationship Id="rId67" Type="http://schemas.openxmlformats.org/officeDocument/2006/relationships/hyperlink" Target="https://login.consultant.ru/link/?req=doc&amp;base=LAW&amp;n=484629&amp;dst=100189" TargetMode="External"/><Relationship Id="rId20" Type="http://schemas.openxmlformats.org/officeDocument/2006/relationships/hyperlink" Target="https://login.consultant.ru/link/?req=doc&amp;base=LAW&amp;n=105957" TargetMode="External"/><Relationship Id="rId41" Type="http://schemas.openxmlformats.org/officeDocument/2006/relationships/hyperlink" Target="https://login.consultant.ru/link/?req=doc&amp;base=LAW&amp;n=325623" TargetMode="External"/><Relationship Id="rId54" Type="http://schemas.openxmlformats.org/officeDocument/2006/relationships/hyperlink" Target="http://www.tsouz.ru/" TargetMode="External"/><Relationship Id="rId62" Type="http://schemas.openxmlformats.org/officeDocument/2006/relationships/hyperlink" Target="https://login.consultant.ru/link/?req=doc&amp;base=LAW&amp;n=485988&amp;dst=100007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22367</Words>
  <Characters>127497</Characters>
  <Application>Microsoft Office Word</Application>
  <DocSecurity>0</DocSecurity>
  <Lines>1062</Lines>
  <Paragraphs>299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2</cp:revision>
  <dcterms:created xsi:type="dcterms:W3CDTF">2025-04-11T07:51:00Z</dcterms:created>
  <dcterms:modified xsi:type="dcterms:W3CDTF">2025-04-11T07:52:00Z</dcterms:modified>
</cp:coreProperties>
</file>